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16C45" w:rsidRDefault="00601E31">
      <w:pPr>
        <w:pBdr>
          <w:top w:val="nil"/>
          <w:left w:val="nil"/>
          <w:bottom w:val="nil"/>
          <w:right w:val="nil"/>
          <w:between w:val="nil"/>
        </w:pBdr>
        <w:rPr>
          <w:rFonts w:ascii="Calibri" w:eastAsia="Calibri" w:hAnsi="Calibri" w:cs="Calibri"/>
          <w:color w:val="00000A"/>
          <w:sz w:val="22"/>
          <w:szCs w:val="22"/>
        </w:rPr>
      </w:pPr>
      <w:bookmarkStart w:id="0" w:name="_gjdgxs" w:colFirst="0" w:colLast="0"/>
      <w:bookmarkEnd w:id="0"/>
      <w:r>
        <w:rPr>
          <w:rFonts w:ascii="Calibri" w:eastAsia="Calibri" w:hAnsi="Calibri" w:cs="Calibri"/>
          <w:color w:val="00000A"/>
          <w:sz w:val="22"/>
          <w:szCs w:val="22"/>
        </w:rPr>
        <w:t>Mr et Mme [</w:t>
      </w:r>
      <w:r>
        <w:rPr>
          <w:rFonts w:ascii="Calibri" w:eastAsia="Calibri" w:hAnsi="Calibri" w:cs="Calibri"/>
          <w:color w:val="00000A"/>
          <w:sz w:val="22"/>
          <w:szCs w:val="22"/>
          <w:highlight w:val="yellow"/>
        </w:rPr>
        <w:t>Nom et Prénom</w:t>
      </w:r>
      <w:r>
        <w:rPr>
          <w:rFonts w:ascii="Calibri" w:eastAsia="Calibri" w:hAnsi="Calibri" w:cs="Calibri"/>
          <w:color w:val="00000A"/>
          <w:sz w:val="22"/>
          <w:szCs w:val="22"/>
        </w:rPr>
        <w:t>]</w:t>
      </w:r>
    </w:p>
    <w:p w14:paraId="00000002" w14:textId="77777777" w:rsidR="00716C45" w:rsidRDefault="00601E31">
      <w:pPr>
        <w:pBdr>
          <w:top w:val="nil"/>
          <w:left w:val="nil"/>
          <w:bottom w:val="nil"/>
          <w:right w:val="nil"/>
          <w:between w:val="nil"/>
        </w:pBdr>
        <w:rPr>
          <w:rFonts w:ascii="Calibri" w:eastAsia="Calibri" w:hAnsi="Calibri" w:cs="Calibri"/>
          <w:color w:val="00000A"/>
          <w:sz w:val="22"/>
          <w:szCs w:val="22"/>
        </w:rPr>
      </w:pPr>
      <w:r>
        <w:rPr>
          <w:rFonts w:ascii="Calibri" w:eastAsia="Calibri" w:hAnsi="Calibri" w:cs="Calibri"/>
          <w:color w:val="00000A"/>
          <w:sz w:val="22"/>
          <w:szCs w:val="22"/>
        </w:rPr>
        <w:t>[</w:t>
      </w:r>
      <w:r>
        <w:rPr>
          <w:rFonts w:ascii="Calibri" w:eastAsia="Calibri" w:hAnsi="Calibri" w:cs="Calibri"/>
          <w:color w:val="00000A"/>
          <w:sz w:val="22"/>
          <w:szCs w:val="22"/>
          <w:highlight w:val="yellow"/>
        </w:rPr>
        <w:t>Adresse</w:t>
      </w:r>
    </w:p>
    <w:p w14:paraId="00000003" w14:textId="77777777" w:rsidR="00716C45" w:rsidRDefault="00601E31">
      <w:pPr>
        <w:pBdr>
          <w:top w:val="nil"/>
          <w:left w:val="nil"/>
          <w:bottom w:val="nil"/>
          <w:right w:val="nil"/>
          <w:between w:val="nil"/>
        </w:pBdr>
        <w:rPr>
          <w:rFonts w:ascii="Calibri" w:eastAsia="Calibri" w:hAnsi="Calibri" w:cs="Calibri"/>
          <w:color w:val="00000A"/>
          <w:sz w:val="22"/>
          <w:szCs w:val="22"/>
        </w:rPr>
      </w:pPr>
      <w:r>
        <w:rPr>
          <w:rFonts w:ascii="Calibri" w:eastAsia="Calibri" w:hAnsi="Calibri" w:cs="Calibri"/>
          <w:color w:val="00000A"/>
          <w:sz w:val="22"/>
          <w:szCs w:val="22"/>
          <w:highlight w:val="yellow"/>
        </w:rPr>
        <w:t>Code postal Ville</w:t>
      </w:r>
      <w:r>
        <w:rPr>
          <w:rFonts w:ascii="Calibri" w:eastAsia="Calibri" w:hAnsi="Calibri" w:cs="Calibri"/>
          <w:color w:val="00000A"/>
          <w:sz w:val="22"/>
          <w:szCs w:val="22"/>
          <w:highlight w:val="yellow"/>
        </w:rPr>
        <w:br/>
        <w:t>tél, mail</w:t>
      </w:r>
      <w:r>
        <w:rPr>
          <w:rFonts w:ascii="Calibri" w:eastAsia="Calibri" w:hAnsi="Calibri" w:cs="Calibri"/>
          <w:color w:val="00000A"/>
          <w:sz w:val="22"/>
          <w:szCs w:val="22"/>
        </w:rPr>
        <w:t>]</w:t>
      </w:r>
    </w:p>
    <w:p w14:paraId="00000004" w14:textId="77777777" w:rsidR="00716C45" w:rsidRDefault="00716C45">
      <w:pPr>
        <w:pBdr>
          <w:top w:val="nil"/>
          <w:left w:val="nil"/>
          <w:bottom w:val="nil"/>
          <w:right w:val="nil"/>
          <w:between w:val="nil"/>
        </w:pBdr>
        <w:rPr>
          <w:rFonts w:ascii="Calibri" w:eastAsia="Calibri" w:hAnsi="Calibri" w:cs="Calibri"/>
          <w:color w:val="00000A"/>
        </w:rPr>
      </w:pPr>
    </w:p>
    <w:p w14:paraId="00000005" w14:textId="77777777" w:rsidR="00716C45" w:rsidRDefault="00601E31">
      <w:pPr>
        <w:pBdr>
          <w:top w:val="nil"/>
          <w:left w:val="nil"/>
          <w:bottom w:val="nil"/>
          <w:right w:val="nil"/>
          <w:between w:val="nil"/>
        </w:pBdr>
        <w:rPr>
          <w:rFonts w:ascii="Calibri" w:eastAsia="Calibri" w:hAnsi="Calibri" w:cs="Calibri"/>
          <w:i/>
          <w:color w:val="00000A"/>
          <w:sz w:val="22"/>
          <w:szCs w:val="22"/>
        </w:rPr>
      </w:pPr>
      <w:r>
        <w:rPr>
          <w:rFonts w:ascii="Calibri" w:eastAsia="Calibri" w:hAnsi="Calibri" w:cs="Calibri"/>
          <w:i/>
          <w:color w:val="00000A"/>
          <w:sz w:val="22"/>
          <w:szCs w:val="22"/>
        </w:rPr>
        <w:tab/>
      </w:r>
    </w:p>
    <w:p w14:paraId="00000006" w14:textId="77777777" w:rsidR="00716C45" w:rsidRDefault="00716C45">
      <w:pPr>
        <w:pBdr>
          <w:top w:val="nil"/>
          <w:left w:val="nil"/>
          <w:bottom w:val="nil"/>
          <w:right w:val="nil"/>
          <w:between w:val="nil"/>
        </w:pBdr>
        <w:ind w:left="7008" w:firstLine="72"/>
        <w:rPr>
          <w:rFonts w:ascii="Calibri" w:eastAsia="Calibri" w:hAnsi="Calibri" w:cs="Calibri"/>
          <w:color w:val="00000A"/>
        </w:rPr>
      </w:pPr>
    </w:p>
    <w:p w14:paraId="00000007" w14:textId="77777777" w:rsidR="00716C45" w:rsidRDefault="00716C45">
      <w:pPr>
        <w:pBdr>
          <w:top w:val="nil"/>
          <w:left w:val="nil"/>
          <w:bottom w:val="nil"/>
          <w:right w:val="nil"/>
          <w:between w:val="nil"/>
        </w:pBdr>
        <w:ind w:left="7008" w:firstLine="72"/>
        <w:rPr>
          <w:rFonts w:ascii="Calibri" w:eastAsia="Calibri" w:hAnsi="Calibri" w:cs="Calibri"/>
          <w:color w:val="00000A"/>
        </w:rPr>
      </w:pPr>
    </w:p>
    <w:p w14:paraId="00000008" w14:textId="77777777" w:rsidR="00716C45" w:rsidRDefault="00601E31">
      <w:pPr>
        <w:pBdr>
          <w:top w:val="nil"/>
          <w:left w:val="nil"/>
          <w:bottom w:val="nil"/>
          <w:right w:val="nil"/>
          <w:between w:val="nil"/>
        </w:pBdr>
        <w:ind w:left="9642" w:hanging="3881"/>
        <w:rPr>
          <w:rFonts w:ascii="Calibri" w:eastAsia="Calibri" w:hAnsi="Calibri" w:cs="Calibri"/>
          <w:color w:val="00000A"/>
          <w:sz w:val="22"/>
          <w:szCs w:val="22"/>
        </w:rPr>
      </w:pPr>
      <w:r>
        <w:rPr>
          <w:rFonts w:ascii="Calibri" w:eastAsia="Calibri" w:hAnsi="Calibri" w:cs="Calibri"/>
          <w:color w:val="00000A"/>
          <w:sz w:val="22"/>
          <w:szCs w:val="22"/>
        </w:rPr>
        <w:t>MDPH de [</w:t>
      </w:r>
      <w:r>
        <w:rPr>
          <w:rFonts w:ascii="Calibri" w:eastAsia="Calibri" w:hAnsi="Calibri" w:cs="Calibri"/>
          <w:color w:val="00000A"/>
          <w:sz w:val="22"/>
          <w:szCs w:val="22"/>
          <w:highlight w:val="yellow"/>
        </w:rPr>
        <w:t>Département</w:t>
      </w:r>
      <w:r>
        <w:rPr>
          <w:rFonts w:ascii="Calibri" w:eastAsia="Calibri" w:hAnsi="Calibri" w:cs="Calibri"/>
          <w:color w:val="00000A"/>
          <w:sz w:val="22"/>
          <w:szCs w:val="22"/>
        </w:rPr>
        <w:t>]</w:t>
      </w:r>
    </w:p>
    <w:p w14:paraId="00000009" w14:textId="77777777" w:rsidR="00716C45" w:rsidRDefault="00601E31">
      <w:pPr>
        <w:pBdr>
          <w:top w:val="nil"/>
          <w:left w:val="nil"/>
          <w:bottom w:val="nil"/>
          <w:right w:val="nil"/>
          <w:between w:val="nil"/>
        </w:pBdr>
        <w:ind w:left="9642" w:hanging="3881"/>
        <w:rPr>
          <w:rFonts w:ascii="Calibri" w:eastAsia="Calibri" w:hAnsi="Calibri" w:cs="Calibri"/>
          <w:color w:val="00000A"/>
          <w:sz w:val="22"/>
          <w:szCs w:val="22"/>
        </w:rPr>
      </w:pPr>
      <w:r>
        <w:rPr>
          <w:rFonts w:ascii="Calibri" w:eastAsia="Calibri" w:hAnsi="Calibri" w:cs="Calibri"/>
          <w:color w:val="00000A"/>
          <w:sz w:val="22"/>
          <w:szCs w:val="22"/>
        </w:rPr>
        <w:t>[</w:t>
      </w:r>
      <w:r>
        <w:rPr>
          <w:rFonts w:ascii="Calibri" w:eastAsia="Calibri" w:hAnsi="Calibri" w:cs="Calibri"/>
          <w:color w:val="00000A"/>
          <w:sz w:val="22"/>
          <w:szCs w:val="22"/>
          <w:highlight w:val="yellow"/>
        </w:rPr>
        <w:t>Adresse</w:t>
      </w:r>
    </w:p>
    <w:p w14:paraId="0000000A" w14:textId="77777777" w:rsidR="00716C45" w:rsidRDefault="00601E31">
      <w:pPr>
        <w:pBdr>
          <w:top w:val="nil"/>
          <w:left w:val="nil"/>
          <w:bottom w:val="nil"/>
          <w:right w:val="nil"/>
          <w:between w:val="nil"/>
        </w:pBdr>
        <w:ind w:left="9642" w:hanging="3881"/>
        <w:rPr>
          <w:rFonts w:ascii="Calibri" w:eastAsia="Calibri" w:hAnsi="Calibri" w:cs="Calibri"/>
          <w:color w:val="00000A"/>
          <w:sz w:val="22"/>
          <w:szCs w:val="22"/>
        </w:rPr>
      </w:pPr>
      <w:r>
        <w:rPr>
          <w:rFonts w:ascii="Calibri" w:eastAsia="Calibri" w:hAnsi="Calibri" w:cs="Calibri"/>
          <w:color w:val="00000A"/>
          <w:sz w:val="22"/>
          <w:szCs w:val="22"/>
        </w:rPr>
        <w:t>Code postal Ville</w:t>
      </w:r>
    </w:p>
    <w:p w14:paraId="0000000B" w14:textId="77777777" w:rsidR="00716C45" w:rsidRDefault="00716C45">
      <w:pPr>
        <w:pBdr>
          <w:top w:val="nil"/>
          <w:left w:val="nil"/>
          <w:bottom w:val="nil"/>
          <w:right w:val="nil"/>
          <w:between w:val="nil"/>
        </w:pBdr>
        <w:ind w:left="9642" w:hanging="3881"/>
        <w:rPr>
          <w:rFonts w:ascii="Calibri" w:eastAsia="Calibri" w:hAnsi="Calibri" w:cs="Calibri"/>
          <w:color w:val="00000A"/>
        </w:rPr>
      </w:pPr>
    </w:p>
    <w:p w14:paraId="0000000C" w14:textId="77777777" w:rsidR="00716C45" w:rsidRDefault="00601E31">
      <w:pPr>
        <w:pBdr>
          <w:top w:val="nil"/>
          <w:left w:val="nil"/>
          <w:bottom w:val="nil"/>
          <w:right w:val="nil"/>
          <w:between w:val="nil"/>
        </w:pBdr>
        <w:ind w:left="9642" w:hanging="3881"/>
        <w:rPr>
          <w:rFonts w:ascii="Calibri" w:eastAsia="Calibri" w:hAnsi="Calibri" w:cs="Calibri"/>
          <w:color w:val="00000A"/>
          <w:sz w:val="22"/>
          <w:szCs w:val="22"/>
        </w:rPr>
      </w:pPr>
      <w:r>
        <w:rPr>
          <w:rFonts w:ascii="Calibri" w:eastAsia="Calibri" w:hAnsi="Calibri" w:cs="Calibri"/>
          <w:color w:val="00000A"/>
          <w:sz w:val="22"/>
          <w:szCs w:val="22"/>
          <w:highlight w:val="yellow"/>
        </w:rPr>
        <w:t>Lieu et date</w:t>
      </w:r>
      <w:r>
        <w:rPr>
          <w:rFonts w:ascii="Calibri" w:eastAsia="Calibri" w:hAnsi="Calibri" w:cs="Calibri"/>
          <w:color w:val="00000A"/>
          <w:sz w:val="22"/>
          <w:szCs w:val="22"/>
        </w:rPr>
        <w:t>]</w:t>
      </w:r>
    </w:p>
    <w:p w14:paraId="0000000D" w14:textId="77777777" w:rsidR="00716C45" w:rsidRDefault="00716C45">
      <w:pPr>
        <w:pBdr>
          <w:top w:val="nil"/>
          <w:left w:val="nil"/>
          <w:bottom w:val="nil"/>
          <w:right w:val="nil"/>
          <w:between w:val="nil"/>
        </w:pBdr>
        <w:rPr>
          <w:rFonts w:ascii="Calibri" w:eastAsia="Calibri" w:hAnsi="Calibri" w:cs="Calibri"/>
          <w:color w:val="00000A"/>
        </w:rPr>
      </w:pPr>
    </w:p>
    <w:p w14:paraId="0000000E" w14:textId="77777777" w:rsidR="00716C45" w:rsidRDefault="00716C45">
      <w:pPr>
        <w:pBdr>
          <w:top w:val="nil"/>
          <w:left w:val="nil"/>
          <w:bottom w:val="nil"/>
          <w:right w:val="nil"/>
          <w:between w:val="nil"/>
        </w:pBdr>
        <w:rPr>
          <w:rFonts w:ascii="Calibri" w:eastAsia="Calibri" w:hAnsi="Calibri" w:cs="Calibri"/>
          <w:color w:val="00000A"/>
        </w:rPr>
      </w:pPr>
    </w:p>
    <w:p w14:paraId="0000000F" w14:textId="77777777" w:rsidR="00716C45" w:rsidRDefault="00716C45">
      <w:pPr>
        <w:pBdr>
          <w:top w:val="nil"/>
          <w:left w:val="nil"/>
          <w:bottom w:val="nil"/>
          <w:right w:val="nil"/>
          <w:between w:val="nil"/>
        </w:pBdr>
        <w:rPr>
          <w:rFonts w:ascii="Calibri" w:eastAsia="Calibri" w:hAnsi="Calibri" w:cs="Calibri"/>
          <w:color w:val="00000A"/>
        </w:rPr>
      </w:pPr>
    </w:p>
    <w:p w14:paraId="00000010" w14:textId="77777777" w:rsidR="00716C45" w:rsidRDefault="00601E31">
      <w:pPr>
        <w:pBdr>
          <w:top w:val="nil"/>
          <w:left w:val="nil"/>
          <w:bottom w:val="nil"/>
          <w:right w:val="nil"/>
          <w:between w:val="nil"/>
        </w:pBdr>
        <w:rPr>
          <w:rFonts w:ascii="Calibri" w:eastAsia="Calibri" w:hAnsi="Calibri" w:cs="Calibri"/>
          <w:b/>
          <w:i/>
          <w:color w:val="00000A"/>
          <w:sz w:val="22"/>
          <w:szCs w:val="22"/>
          <w:u w:val="single"/>
        </w:rPr>
      </w:pPr>
      <w:r>
        <w:rPr>
          <w:rFonts w:ascii="Calibri" w:eastAsia="Calibri" w:hAnsi="Calibri" w:cs="Calibri"/>
          <w:b/>
          <w:i/>
          <w:color w:val="00000A"/>
          <w:sz w:val="22"/>
          <w:szCs w:val="22"/>
          <w:u w:val="single"/>
        </w:rPr>
        <w:t>Lettre recommandée avec A.R.</w:t>
      </w:r>
    </w:p>
    <w:p w14:paraId="00000011" w14:textId="77777777" w:rsidR="00716C45" w:rsidRDefault="00716C45">
      <w:pPr>
        <w:pBdr>
          <w:top w:val="nil"/>
          <w:left w:val="nil"/>
          <w:bottom w:val="nil"/>
          <w:right w:val="nil"/>
          <w:between w:val="nil"/>
        </w:pBdr>
        <w:rPr>
          <w:rFonts w:ascii="Calibri" w:eastAsia="Calibri" w:hAnsi="Calibri" w:cs="Calibri"/>
          <w:color w:val="00000A"/>
        </w:rPr>
      </w:pPr>
    </w:p>
    <w:p w14:paraId="00000012" w14:textId="4FA7C9C8" w:rsidR="00716C45" w:rsidRDefault="00601E31">
      <w:pPr>
        <w:rPr>
          <w:rFonts w:ascii="Calibri" w:eastAsia="Calibri" w:hAnsi="Calibri" w:cs="Calibri"/>
          <w:highlight w:val="yellow"/>
        </w:rPr>
      </w:pPr>
      <w:r>
        <w:rPr>
          <w:rFonts w:ascii="Calibri" w:eastAsia="Calibri" w:hAnsi="Calibri" w:cs="Calibri"/>
          <w:b/>
          <w:color w:val="000000"/>
          <w:sz w:val="22"/>
          <w:szCs w:val="22"/>
          <w:u w:val="single"/>
        </w:rPr>
        <w:t>Objet :</w:t>
      </w:r>
      <w:r>
        <w:rPr>
          <w:rFonts w:ascii="Calibri" w:eastAsia="Calibri" w:hAnsi="Calibri" w:cs="Calibri"/>
          <w:color w:val="000000"/>
          <w:sz w:val="22"/>
          <w:szCs w:val="22"/>
        </w:rPr>
        <w:t xml:space="preserve"> Recours </w:t>
      </w:r>
      <w:r>
        <w:rPr>
          <w:rFonts w:ascii="Calibri" w:eastAsia="Calibri" w:hAnsi="Calibri" w:cs="Calibri"/>
          <w:sz w:val="22"/>
          <w:szCs w:val="22"/>
        </w:rPr>
        <w:t xml:space="preserve">administratif préalable obligatoire </w:t>
      </w:r>
      <w:r>
        <w:rPr>
          <w:rFonts w:ascii="Calibri" w:eastAsia="Calibri" w:hAnsi="Calibri" w:cs="Calibri"/>
          <w:color w:val="000000"/>
          <w:sz w:val="22"/>
          <w:szCs w:val="22"/>
        </w:rPr>
        <w:t xml:space="preserve">à l'encontre de la décision de </w:t>
      </w:r>
      <w:r>
        <w:rPr>
          <w:rFonts w:ascii="Calibri" w:eastAsia="Calibri" w:hAnsi="Calibri" w:cs="Calibri"/>
          <w:sz w:val="22"/>
          <w:szCs w:val="22"/>
        </w:rPr>
        <w:t>refus [</w:t>
      </w:r>
      <w:r>
        <w:rPr>
          <w:rFonts w:ascii="Calibri" w:eastAsia="Calibri" w:hAnsi="Calibri" w:cs="Calibri"/>
          <w:sz w:val="22"/>
          <w:szCs w:val="22"/>
          <w:highlight w:val="yellow"/>
        </w:rPr>
        <w:t>implicite si pas de réponse ou en date du si réponse</w:t>
      </w:r>
      <w:r>
        <w:rPr>
          <w:rFonts w:ascii="Calibri" w:eastAsia="Calibri" w:hAnsi="Calibri" w:cs="Calibri"/>
          <w:sz w:val="22"/>
          <w:szCs w:val="22"/>
        </w:rPr>
        <w:t xml:space="preserve">] </w:t>
      </w:r>
      <w:r>
        <w:rPr>
          <w:rFonts w:ascii="Calibri" w:eastAsia="Calibri" w:hAnsi="Calibri" w:cs="Calibri"/>
          <w:color w:val="000000"/>
          <w:sz w:val="22"/>
          <w:szCs w:val="22"/>
        </w:rPr>
        <w:t>relative à notre enfant [</w:t>
      </w:r>
      <w:r>
        <w:rPr>
          <w:rFonts w:ascii="Calibri" w:eastAsia="Calibri" w:hAnsi="Calibri" w:cs="Calibri"/>
          <w:color w:val="000000"/>
          <w:sz w:val="22"/>
          <w:szCs w:val="22"/>
          <w:highlight w:val="yellow"/>
        </w:rPr>
        <w:t>Nom Prénom</w:t>
      </w:r>
      <w:r>
        <w:rPr>
          <w:rFonts w:ascii="Calibri" w:eastAsia="Calibri" w:hAnsi="Calibri" w:cs="Calibri"/>
          <w:color w:val="000000"/>
          <w:sz w:val="22"/>
          <w:szCs w:val="22"/>
        </w:rPr>
        <w:t>]</w:t>
      </w:r>
      <w:r>
        <w:rPr>
          <w:rFonts w:ascii="Calibri" w:eastAsia="Calibri" w:hAnsi="Calibri" w:cs="Calibri"/>
          <w:color w:val="000000"/>
          <w:sz w:val="22"/>
          <w:szCs w:val="22"/>
        </w:rPr>
        <w:br/>
        <w:t xml:space="preserve">N° de dossier : </w:t>
      </w:r>
      <w:r>
        <w:rPr>
          <w:rFonts w:ascii="Calibri" w:eastAsia="Calibri" w:hAnsi="Calibri" w:cs="Calibri"/>
          <w:color w:val="000000"/>
          <w:sz w:val="22"/>
          <w:szCs w:val="22"/>
          <w:highlight w:val="yellow"/>
        </w:rPr>
        <w:t>[N°]</w:t>
      </w:r>
    </w:p>
    <w:p w14:paraId="00000013" w14:textId="77777777" w:rsidR="00716C45" w:rsidRDefault="00716C45">
      <w:pPr>
        <w:pBdr>
          <w:top w:val="nil"/>
          <w:left w:val="nil"/>
          <w:bottom w:val="nil"/>
          <w:right w:val="nil"/>
          <w:between w:val="nil"/>
        </w:pBdr>
        <w:rPr>
          <w:rFonts w:ascii="Calibri" w:eastAsia="Calibri" w:hAnsi="Calibri" w:cs="Calibri"/>
          <w:color w:val="00000A"/>
        </w:rPr>
      </w:pPr>
    </w:p>
    <w:p w14:paraId="00000014" w14:textId="77777777" w:rsidR="00716C45" w:rsidRDefault="00716C45">
      <w:pPr>
        <w:pBdr>
          <w:top w:val="nil"/>
          <w:left w:val="nil"/>
          <w:bottom w:val="nil"/>
          <w:right w:val="nil"/>
          <w:between w:val="nil"/>
        </w:pBdr>
        <w:rPr>
          <w:rFonts w:ascii="Calibri" w:eastAsia="Calibri" w:hAnsi="Calibri" w:cs="Calibri"/>
          <w:color w:val="00000A"/>
        </w:rPr>
      </w:pPr>
    </w:p>
    <w:p w14:paraId="00000015" w14:textId="77777777" w:rsidR="00716C45" w:rsidRDefault="00601E31">
      <w:pPr>
        <w:pBdr>
          <w:top w:val="nil"/>
          <w:left w:val="nil"/>
          <w:bottom w:val="nil"/>
          <w:right w:val="nil"/>
          <w:between w:val="nil"/>
        </w:pBdr>
        <w:rPr>
          <w:rFonts w:ascii="Calibri" w:eastAsia="Calibri" w:hAnsi="Calibri" w:cs="Calibri"/>
          <w:color w:val="00000A"/>
          <w:sz w:val="20"/>
          <w:szCs w:val="20"/>
        </w:rPr>
      </w:pPr>
      <w:r>
        <w:rPr>
          <w:rFonts w:ascii="Calibri" w:eastAsia="Calibri" w:hAnsi="Calibri" w:cs="Calibri"/>
          <w:color w:val="00000A"/>
          <w:sz w:val="22"/>
          <w:szCs w:val="22"/>
        </w:rPr>
        <w:t>[</w:t>
      </w:r>
      <w:r>
        <w:rPr>
          <w:rFonts w:ascii="Calibri" w:eastAsia="Calibri" w:hAnsi="Calibri" w:cs="Calibri"/>
          <w:color w:val="00000A"/>
          <w:sz w:val="22"/>
          <w:szCs w:val="22"/>
          <w:highlight w:val="yellow"/>
        </w:rPr>
        <w:t>Monsieur/Madame</w:t>
      </w:r>
      <w:r>
        <w:rPr>
          <w:rFonts w:ascii="Calibri" w:eastAsia="Calibri" w:hAnsi="Calibri" w:cs="Calibri"/>
          <w:color w:val="00000A"/>
          <w:sz w:val="22"/>
          <w:szCs w:val="22"/>
        </w:rPr>
        <w:t>] [</w:t>
      </w:r>
      <w:r>
        <w:rPr>
          <w:rFonts w:ascii="Calibri" w:eastAsia="Calibri" w:hAnsi="Calibri" w:cs="Calibri"/>
          <w:color w:val="00000A"/>
          <w:sz w:val="22"/>
          <w:szCs w:val="22"/>
          <w:highlight w:val="yellow"/>
        </w:rPr>
        <w:t>le/la</w:t>
      </w:r>
      <w:r>
        <w:rPr>
          <w:rFonts w:ascii="Calibri" w:eastAsia="Calibri" w:hAnsi="Calibri" w:cs="Calibri"/>
          <w:color w:val="00000A"/>
          <w:sz w:val="22"/>
          <w:szCs w:val="22"/>
        </w:rPr>
        <w:t>] [</w:t>
      </w:r>
      <w:r>
        <w:rPr>
          <w:rFonts w:ascii="Calibri" w:eastAsia="Calibri" w:hAnsi="Calibri" w:cs="Calibri"/>
          <w:color w:val="00000A"/>
          <w:sz w:val="22"/>
          <w:szCs w:val="22"/>
          <w:highlight w:val="yellow"/>
        </w:rPr>
        <w:t>Directeur/Directrice</w:t>
      </w:r>
      <w:r>
        <w:rPr>
          <w:rFonts w:ascii="Calibri" w:eastAsia="Calibri" w:hAnsi="Calibri" w:cs="Calibri"/>
          <w:color w:val="00000A"/>
          <w:sz w:val="22"/>
          <w:szCs w:val="22"/>
        </w:rPr>
        <w:t>] de la MDPH,</w:t>
      </w:r>
      <w:r>
        <w:rPr>
          <w:rFonts w:ascii="Calibri" w:eastAsia="Calibri" w:hAnsi="Calibri" w:cs="Calibri"/>
          <w:color w:val="00000A"/>
          <w:sz w:val="22"/>
          <w:szCs w:val="22"/>
        </w:rPr>
        <w:br/>
      </w:r>
    </w:p>
    <w:p w14:paraId="00000016" w14:textId="77777777" w:rsidR="00716C45" w:rsidRDefault="00716C45">
      <w:pPr>
        <w:rPr>
          <w:rFonts w:ascii="Trebuchet MS" w:eastAsia="Trebuchet MS" w:hAnsi="Trebuchet MS" w:cs="Trebuchet MS"/>
          <w:sz w:val="20"/>
          <w:szCs w:val="20"/>
        </w:rPr>
      </w:pPr>
    </w:p>
    <w:p w14:paraId="00000017" w14:textId="5E9A726D" w:rsidR="00716C45" w:rsidRDefault="00601E31">
      <w:pPr>
        <w:rPr>
          <w:rFonts w:ascii="Calibri" w:eastAsia="Calibri" w:hAnsi="Calibri" w:cs="Calibri"/>
          <w:sz w:val="22"/>
          <w:szCs w:val="22"/>
        </w:rPr>
      </w:pPr>
      <w:r>
        <w:rPr>
          <w:rFonts w:ascii="Calibri" w:eastAsia="Calibri" w:hAnsi="Calibri" w:cs="Calibri"/>
          <w:sz w:val="22"/>
          <w:szCs w:val="22"/>
        </w:rPr>
        <w:t>En date du [</w:t>
      </w:r>
      <w:r>
        <w:rPr>
          <w:rFonts w:ascii="Calibri" w:eastAsia="Calibri" w:hAnsi="Calibri" w:cs="Calibri"/>
          <w:sz w:val="22"/>
          <w:szCs w:val="22"/>
          <w:highlight w:val="yellow"/>
        </w:rPr>
        <w:t>date</w:t>
      </w:r>
      <w:r>
        <w:rPr>
          <w:rFonts w:ascii="Calibri" w:eastAsia="Calibri" w:hAnsi="Calibri" w:cs="Calibri"/>
          <w:sz w:val="22"/>
          <w:szCs w:val="22"/>
        </w:rPr>
        <w:t>], nous vous avons adressé, afin de pouvoir bénéficier d’un parcours adapté pour notre enfant [</w:t>
      </w:r>
      <w:r>
        <w:rPr>
          <w:rFonts w:ascii="Calibri" w:eastAsia="Calibri" w:hAnsi="Calibri" w:cs="Calibri"/>
          <w:sz w:val="22"/>
          <w:szCs w:val="22"/>
          <w:highlight w:val="yellow"/>
        </w:rPr>
        <w:t>Prénom Nom</w:t>
      </w:r>
      <w:r>
        <w:rPr>
          <w:rFonts w:ascii="Calibri" w:eastAsia="Calibri" w:hAnsi="Calibri" w:cs="Calibri"/>
          <w:sz w:val="22"/>
          <w:szCs w:val="22"/>
        </w:rPr>
        <w:t>], âgé de [</w:t>
      </w:r>
      <w:r>
        <w:rPr>
          <w:rFonts w:ascii="Calibri" w:eastAsia="Calibri" w:hAnsi="Calibri" w:cs="Calibri"/>
          <w:sz w:val="22"/>
          <w:szCs w:val="22"/>
          <w:highlight w:val="yellow"/>
        </w:rPr>
        <w:t>nombre</w:t>
      </w:r>
      <w:r>
        <w:rPr>
          <w:rFonts w:ascii="Calibri" w:eastAsia="Calibri" w:hAnsi="Calibri" w:cs="Calibri"/>
          <w:sz w:val="22"/>
          <w:szCs w:val="22"/>
        </w:rPr>
        <w:t xml:space="preserve">] ans, une demande </w:t>
      </w:r>
      <w:r w:rsidRPr="009D2C90">
        <w:rPr>
          <w:rFonts w:ascii="Calibri" w:eastAsia="Calibri" w:hAnsi="Calibri" w:cs="Calibri"/>
          <w:sz w:val="22"/>
          <w:szCs w:val="22"/>
        </w:rPr>
        <w:t>de renouvellement</w:t>
      </w:r>
      <w:r>
        <w:rPr>
          <w:rFonts w:ascii="Calibri" w:eastAsia="Calibri" w:hAnsi="Calibri" w:cs="Calibri"/>
          <w:sz w:val="22"/>
          <w:szCs w:val="22"/>
        </w:rPr>
        <w:t xml:space="preserve"> pour un parcours adapté pour notre enfant en raison de sa situation de handicap sollicitant : </w:t>
      </w:r>
      <w:r>
        <w:rPr>
          <w:rFonts w:ascii="Calibri" w:eastAsia="Calibri" w:hAnsi="Calibri" w:cs="Calibri"/>
          <w:sz w:val="22"/>
          <w:szCs w:val="22"/>
        </w:rPr>
        <w:br/>
      </w:r>
    </w:p>
    <w:p w14:paraId="00000018" w14:textId="77777777" w:rsidR="00716C45" w:rsidRDefault="00716C45">
      <w:pPr>
        <w:rPr>
          <w:rFonts w:ascii="Calibri" w:eastAsia="Calibri" w:hAnsi="Calibri" w:cs="Calibri"/>
          <w:sz w:val="22"/>
          <w:szCs w:val="22"/>
        </w:rPr>
      </w:pPr>
    </w:p>
    <w:p w14:paraId="0000001B" w14:textId="3B93368D" w:rsidR="00716C45" w:rsidRDefault="009D2C90">
      <w:pPr>
        <w:numPr>
          <w:ilvl w:val="0"/>
          <w:numId w:val="1"/>
        </w:numPr>
        <w:rPr>
          <w:rFonts w:ascii="Calibri" w:eastAsia="Calibri" w:hAnsi="Calibri" w:cs="Calibri"/>
          <w:sz w:val="22"/>
          <w:szCs w:val="22"/>
        </w:rPr>
      </w:pPr>
      <w:r>
        <w:rPr>
          <w:rFonts w:ascii="Calibri" w:eastAsia="Calibri" w:hAnsi="Calibri" w:cs="Calibri"/>
          <w:sz w:val="22"/>
          <w:szCs w:val="22"/>
        </w:rPr>
        <w:t>Le renouvellement</w:t>
      </w:r>
      <w:r w:rsidR="00601E31">
        <w:rPr>
          <w:rFonts w:ascii="Calibri" w:eastAsia="Calibri" w:hAnsi="Calibri" w:cs="Calibri"/>
          <w:sz w:val="22"/>
          <w:szCs w:val="22"/>
        </w:rPr>
        <w:t xml:space="preserve"> de l’AEEH </w:t>
      </w:r>
      <w:r>
        <w:rPr>
          <w:rFonts w:ascii="Calibri" w:eastAsia="Calibri" w:hAnsi="Calibri" w:cs="Calibri"/>
          <w:sz w:val="22"/>
          <w:szCs w:val="22"/>
        </w:rPr>
        <w:t>et du complément [</w:t>
      </w:r>
      <w:r w:rsidRPr="009D2C90">
        <w:rPr>
          <w:rFonts w:ascii="Calibri" w:eastAsia="Calibri" w:hAnsi="Calibri" w:cs="Calibri"/>
          <w:sz w:val="22"/>
          <w:szCs w:val="22"/>
          <w:highlight w:val="yellow"/>
        </w:rPr>
        <w:t>N°</w:t>
      </w:r>
      <w:r>
        <w:rPr>
          <w:rFonts w:ascii="Calibri" w:eastAsia="Calibri" w:hAnsi="Calibri" w:cs="Calibri"/>
          <w:sz w:val="22"/>
          <w:szCs w:val="22"/>
        </w:rPr>
        <w:t xml:space="preserve">] </w:t>
      </w:r>
      <w:r w:rsidR="00601E31">
        <w:rPr>
          <w:rFonts w:ascii="Calibri" w:eastAsia="Calibri" w:hAnsi="Calibri" w:cs="Calibri"/>
          <w:sz w:val="22"/>
          <w:szCs w:val="22"/>
        </w:rPr>
        <w:t xml:space="preserve">pour faire face aux frais </w:t>
      </w:r>
      <w:r>
        <w:rPr>
          <w:rFonts w:ascii="Calibri" w:eastAsia="Calibri" w:hAnsi="Calibri" w:cs="Calibri"/>
          <w:sz w:val="22"/>
          <w:szCs w:val="22"/>
        </w:rPr>
        <w:t xml:space="preserve">en lien avec sa situation de handicap </w:t>
      </w:r>
      <w:r w:rsidR="0033481B">
        <w:rPr>
          <w:rFonts w:ascii="Calibri" w:eastAsia="Calibri" w:hAnsi="Calibri" w:cs="Calibri"/>
          <w:sz w:val="22"/>
          <w:szCs w:val="22"/>
        </w:rPr>
        <w:t>[</w:t>
      </w:r>
      <w:r w:rsidRPr="0033481B">
        <w:rPr>
          <w:rFonts w:ascii="Calibri" w:eastAsia="Calibri" w:hAnsi="Calibri" w:cs="Calibri"/>
          <w:sz w:val="22"/>
          <w:szCs w:val="22"/>
          <w:highlight w:val="yellow"/>
        </w:rPr>
        <w:t xml:space="preserve">et la </w:t>
      </w:r>
      <w:r w:rsidR="0033481B" w:rsidRPr="0033481B">
        <w:rPr>
          <w:rFonts w:ascii="Calibri" w:eastAsia="Calibri" w:hAnsi="Calibri" w:cs="Calibri"/>
          <w:sz w:val="22"/>
          <w:szCs w:val="22"/>
          <w:highlight w:val="yellow"/>
        </w:rPr>
        <w:t xml:space="preserve">réduction ou la </w:t>
      </w:r>
      <w:r w:rsidRPr="0033481B">
        <w:rPr>
          <w:rFonts w:ascii="Calibri" w:eastAsia="Calibri" w:hAnsi="Calibri" w:cs="Calibri"/>
          <w:sz w:val="22"/>
          <w:szCs w:val="22"/>
          <w:highlight w:val="yellow"/>
        </w:rPr>
        <w:t>cessation d’activité d</w:t>
      </w:r>
      <w:r w:rsidR="0033481B" w:rsidRPr="0033481B">
        <w:rPr>
          <w:rFonts w:ascii="Calibri" w:eastAsia="Calibri" w:hAnsi="Calibri" w:cs="Calibri"/>
          <w:sz w:val="22"/>
          <w:szCs w:val="22"/>
          <w:highlight w:val="yellow"/>
        </w:rPr>
        <w:t>’un ou des deux parents le cas échéant</w:t>
      </w:r>
      <w:r w:rsidR="0033481B">
        <w:rPr>
          <w:rFonts w:ascii="Calibri" w:eastAsia="Calibri" w:hAnsi="Calibri" w:cs="Calibri"/>
          <w:sz w:val="22"/>
          <w:szCs w:val="22"/>
        </w:rPr>
        <w:t>]</w:t>
      </w:r>
      <w:r>
        <w:rPr>
          <w:rFonts w:ascii="Calibri" w:eastAsia="Calibri" w:hAnsi="Calibri" w:cs="Calibri"/>
          <w:sz w:val="22"/>
          <w:szCs w:val="22"/>
        </w:rPr>
        <w:t xml:space="preserve">. </w:t>
      </w:r>
    </w:p>
    <w:p w14:paraId="0000001C" w14:textId="77777777" w:rsidR="00716C45" w:rsidRDefault="00716C45">
      <w:pPr>
        <w:ind w:left="1440"/>
        <w:rPr>
          <w:rFonts w:ascii="Calibri" w:eastAsia="Calibri" w:hAnsi="Calibri" w:cs="Calibri"/>
          <w:sz w:val="22"/>
          <w:szCs w:val="22"/>
        </w:rPr>
      </w:pPr>
    </w:p>
    <w:p w14:paraId="0000001D" w14:textId="519A9BDF" w:rsidR="00716C45" w:rsidRDefault="00601E31">
      <w:pPr>
        <w:rPr>
          <w:rFonts w:ascii="Calibri" w:eastAsia="Calibri" w:hAnsi="Calibri" w:cs="Calibri"/>
          <w:sz w:val="22"/>
          <w:szCs w:val="22"/>
        </w:rPr>
      </w:pPr>
      <w:r>
        <w:rPr>
          <w:rFonts w:ascii="Calibri" w:eastAsia="Calibri" w:hAnsi="Calibri" w:cs="Calibri"/>
          <w:sz w:val="22"/>
          <w:szCs w:val="22"/>
        </w:rPr>
        <w:t>Par courrier en date du [</w:t>
      </w:r>
      <w:r>
        <w:rPr>
          <w:rFonts w:ascii="Calibri" w:eastAsia="Calibri" w:hAnsi="Calibri" w:cs="Calibri"/>
          <w:sz w:val="22"/>
          <w:szCs w:val="22"/>
          <w:highlight w:val="yellow"/>
        </w:rPr>
        <w:t>date</w:t>
      </w:r>
      <w:r>
        <w:rPr>
          <w:rFonts w:ascii="Calibri" w:eastAsia="Calibri" w:hAnsi="Calibri" w:cs="Calibri"/>
          <w:sz w:val="22"/>
          <w:szCs w:val="22"/>
        </w:rPr>
        <w:t xml:space="preserve">], vous nous informé du rejet de </w:t>
      </w:r>
      <w:r w:rsidR="009D2C90">
        <w:rPr>
          <w:rFonts w:ascii="Calibri" w:eastAsia="Calibri" w:hAnsi="Calibri" w:cs="Calibri"/>
          <w:sz w:val="22"/>
          <w:szCs w:val="22"/>
        </w:rPr>
        <w:t>notre demande, attribuant un complément [</w:t>
      </w:r>
      <w:r w:rsidR="009D2C90" w:rsidRPr="009D2C90">
        <w:rPr>
          <w:rFonts w:ascii="Calibri" w:eastAsia="Calibri" w:hAnsi="Calibri" w:cs="Calibri"/>
          <w:sz w:val="22"/>
          <w:szCs w:val="22"/>
          <w:highlight w:val="yellow"/>
        </w:rPr>
        <w:t>N°</w:t>
      </w:r>
      <w:r w:rsidR="009D2C90">
        <w:rPr>
          <w:rFonts w:ascii="Calibri" w:eastAsia="Calibri" w:hAnsi="Calibri" w:cs="Calibri"/>
          <w:sz w:val="22"/>
          <w:szCs w:val="22"/>
        </w:rPr>
        <w:t>]</w:t>
      </w:r>
      <w:r>
        <w:rPr>
          <w:rFonts w:ascii="Calibri" w:eastAsia="Calibri" w:hAnsi="Calibri" w:cs="Calibri"/>
          <w:sz w:val="22"/>
          <w:szCs w:val="22"/>
        </w:rPr>
        <w:t>.</w:t>
      </w:r>
      <w:r w:rsidR="009D2C90">
        <w:rPr>
          <w:rFonts w:ascii="Calibri" w:eastAsia="Calibri" w:hAnsi="Calibri" w:cs="Calibri"/>
          <w:sz w:val="22"/>
          <w:szCs w:val="22"/>
        </w:rPr>
        <w:t xml:space="preserve"> </w:t>
      </w:r>
    </w:p>
    <w:p w14:paraId="0000001E" w14:textId="77777777" w:rsidR="00716C45" w:rsidRDefault="00716C45">
      <w:pPr>
        <w:ind w:left="1440"/>
        <w:rPr>
          <w:rFonts w:ascii="Calibri" w:eastAsia="Calibri" w:hAnsi="Calibri" w:cs="Calibri"/>
          <w:sz w:val="22"/>
          <w:szCs w:val="22"/>
        </w:rPr>
      </w:pPr>
    </w:p>
    <w:p w14:paraId="7BA6E2F4" w14:textId="08C3CA93" w:rsidR="00421754" w:rsidRPr="00421754" w:rsidRDefault="00601E31" w:rsidP="00AC723A">
      <w:pPr>
        <w:rPr>
          <w:rFonts w:asciiTheme="majorHAnsi" w:hAnsiTheme="majorHAnsi" w:cstheme="majorHAnsi"/>
          <w:sz w:val="22"/>
          <w:szCs w:val="22"/>
        </w:rPr>
      </w:pPr>
      <w:r w:rsidRPr="00AC723A">
        <w:rPr>
          <w:rFonts w:asciiTheme="majorHAnsi" w:eastAsia="Calibri" w:hAnsiTheme="majorHAnsi" w:cstheme="majorHAnsi"/>
          <w:sz w:val="22"/>
          <w:szCs w:val="22"/>
        </w:rPr>
        <w:t>Nous nous voyons donc contraints d’introduire par la présente un recours administratif préalable obligatoire motivé comme suit :</w:t>
      </w:r>
      <w:r>
        <w:rPr>
          <w:rFonts w:eastAsia="Calibri"/>
        </w:rPr>
        <w:t xml:space="preserve"> </w:t>
      </w:r>
      <w:r>
        <w:rPr>
          <w:rFonts w:eastAsia="Calibri"/>
        </w:rPr>
        <w:br/>
      </w:r>
      <w:r>
        <w:rPr>
          <w:rFonts w:eastAsia="Calibri"/>
        </w:rPr>
        <w:br/>
      </w:r>
      <w:r>
        <w:rPr>
          <w:rFonts w:eastAsia="Calibri"/>
          <w:b/>
        </w:rPr>
        <w:t xml:space="preserve">1 - Sur la forme : </w:t>
      </w:r>
      <w:r>
        <w:rPr>
          <w:rFonts w:eastAsia="Calibri"/>
          <w:b/>
        </w:rPr>
        <w:br/>
      </w:r>
      <w:r>
        <w:rPr>
          <w:rFonts w:eastAsia="Calibri"/>
          <w:b/>
        </w:rPr>
        <w:br/>
      </w:r>
      <w:r>
        <w:rPr>
          <w:rFonts w:eastAsia="Calibri"/>
        </w:rPr>
        <w:t>[</w:t>
      </w:r>
      <w:r>
        <w:rPr>
          <w:rFonts w:eastAsia="Calibri"/>
          <w:highlight w:val="yellow"/>
        </w:rPr>
        <w:t>Le délai de réponse prévu à l’article R241-33 du code de l’action social et des familles de 4 mois n’a pas été respecté.</w:t>
      </w:r>
      <w:r>
        <w:rPr>
          <w:rFonts w:eastAsia="Calibri"/>
        </w:rPr>
        <w:t>]</w:t>
      </w:r>
      <w:r>
        <w:rPr>
          <w:rFonts w:eastAsia="Calibri"/>
        </w:rPr>
        <w:br/>
      </w:r>
      <w:r>
        <w:rPr>
          <w:rFonts w:eastAsia="Calibri"/>
        </w:rPr>
        <w:br/>
      </w:r>
      <w:r w:rsidR="00421754" w:rsidRPr="00421754">
        <w:rPr>
          <w:rFonts w:asciiTheme="majorHAnsi" w:hAnsiTheme="majorHAnsi" w:cstheme="majorHAnsi"/>
        </w:rPr>
        <w:t xml:space="preserve">Article R146-29 du code de l’éducation </w:t>
      </w:r>
      <w:r w:rsidR="00AC723A">
        <w:rPr>
          <w:rFonts w:asciiTheme="majorHAnsi" w:hAnsiTheme="majorHAnsi" w:cstheme="majorHAnsi"/>
        </w:rPr>
        <w:t xml:space="preserve">dispose que </w:t>
      </w:r>
      <w:hyperlink r:id="rId7" w:history="1"/>
      <w:r w:rsidR="00AC723A">
        <w:rPr>
          <w:rFonts w:asciiTheme="majorHAnsi" w:hAnsiTheme="majorHAnsi" w:cstheme="majorHAnsi"/>
          <w:b/>
          <w:bCs/>
        </w:rPr>
        <w:t>« </w:t>
      </w:r>
      <w:r w:rsidR="00421754" w:rsidRPr="00421754">
        <w:rPr>
          <w:rFonts w:asciiTheme="majorHAnsi" w:hAnsiTheme="majorHAnsi" w:cstheme="majorHAnsi"/>
          <w:sz w:val="22"/>
          <w:szCs w:val="22"/>
        </w:rPr>
        <w:t>Le plan personnalisé de compensation est élaboré par l'équipe pluridisciplinaire au terme d'un dialogue avec la personne handicapée relatif à son projet de vie. Il comprend des propositions de mesures de toute nature, notamment concernant des droits ou prestations mentionnées à </w:t>
      </w:r>
      <w:hyperlink r:id="rId8" w:tooltip="Code de l" w:history="1">
        <w:r w:rsidR="00421754" w:rsidRPr="00421754">
          <w:rPr>
            <w:rStyle w:val="Lienhypertexte"/>
            <w:rFonts w:asciiTheme="majorHAnsi" w:hAnsiTheme="majorHAnsi" w:cstheme="majorHAnsi"/>
            <w:color w:val="auto"/>
            <w:sz w:val="22"/>
            <w:szCs w:val="22"/>
          </w:rPr>
          <w:t>l'article L. 241-6, </w:t>
        </w:r>
      </w:hyperlink>
      <w:r w:rsidR="00421754" w:rsidRPr="00421754">
        <w:rPr>
          <w:rFonts w:asciiTheme="majorHAnsi" w:hAnsiTheme="majorHAnsi" w:cstheme="majorHAnsi"/>
          <w:sz w:val="22"/>
          <w:szCs w:val="22"/>
        </w:rPr>
        <w:t>destinées à apporter, à la personne handicapée, au regard de son projet de vie, une compensation aux limitations d' activités ou restrictions de participation à la vie en société qu' elle rencontre du fait de son handicap.</w:t>
      </w:r>
    </w:p>
    <w:p w14:paraId="4C5DB003" w14:textId="77777777" w:rsidR="00421754" w:rsidRPr="00421754" w:rsidRDefault="00421754" w:rsidP="00421754">
      <w:pPr>
        <w:pStyle w:val="NormalWeb"/>
        <w:shd w:val="clear" w:color="auto" w:fill="FFFFFF"/>
        <w:spacing w:before="0" w:beforeAutospacing="0" w:after="240" w:afterAutospacing="0"/>
        <w:rPr>
          <w:rFonts w:asciiTheme="majorHAnsi" w:hAnsiTheme="majorHAnsi" w:cstheme="majorHAnsi"/>
          <w:sz w:val="22"/>
          <w:szCs w:val="22"/>
        </w:rPr>
      </w:pPr>
      <w:r w:rsidRPr="00421754">
        <w:rPr>
          <w:rFonts w:asciiTheme="majorHAnsi" w:hAnsiTheme="majorHAnsi" w:cstheme="majorHAnsi"/>
          <w:sz w:val="22"/>
          <w:szCs w:val="22"/>
        </w:rPr>
        <w:lastRenderedPageBreak/>
        <w:t>Le plan personnalisé de compensation comporte, le cas échéant, un volet consacré à l' emploi et à la formation professionnelle ou le projet personnalisé de scolarisation mentionné à l' article </w:t>
      </w:r>
      <w:hyperlink r:id="rId9" w:tooltip="Code de l" w:history="1">
        <w:r w:rsidRPr="00421754">
          <w:rPr>
            <w:rStyle w:val="Lienhypertexte"/>
            <w:rFonts w:asciiTheme="majorHAnsi" w:hAnsiTheme="majorHAnsi" w:cstheme="majorHAnsi"/>
            <w:color w:val="auto"/>
            <w:sz w:val="22"/>
            <w:szCs w:val="22"/>
          </w:rPr>
          <w:t>L. 112-2 du code de l'éducation</w:t>
        </w:r>
      </w:hyperlink>
      <w:r w:rsidRPr="00421754">
        <w:rPr>
          <w:rFonts w:asciiTheme="majorHAnsi" w:hAnsiTheme="majorHAnsi" w:cstheme="majorHAnsi"/>
          <w:sz w:val="22"/>
          <w:szCs w:val="22"/>
        </w:rPr>
        <w:t>.</w:t>
      </w:r>
    </w:p>
    <w:p w14:paraId="41364938" w14:textId="34DEAA58" w:rsidR="00421754" w:rsidRPr="00421754" w:rsidRDefault="00421754" w:rsidP="00421754">
      <w:pPr>
        <w:pStyle w:val="NormalWeb"/>
        <w:shd w:val="clear" w:color="auto" w:fill="FFFFFF"/>
        <w:spacing w:before="0" w:beforeAutospacing="0" w:after="240" w:afterAutospacing="0"/>
        <w:rPr>
          <w:rFonts w:ascii="Arial" w:hAnsi="Arial" w:cs="Arial"/>
          <w:sz w:val="21"/>
          <w:szCs w:val="21"/>
        </w:rPr>
      </w:pPr>
      <w:r w:rsidRPr="00421754">
        <w:rPr>
          <w:rFonts w:asciiTheme="majorHAnsi" w:hAnsiTheme="majorHAnsi" w:cstheme="majorHAnsi"/>
          <w:b/>
          <w:bCs/>
          <w:sz w:val="22"/>
          <w:szCs w:val="22"/>
        </w:rPr>
        <w:t>Le plan de compensation est transmis à la personne handicapée ou, le cas échéant, à son représentant légal, qui dispose d'un délai de quinze jours pour faire connaître ses observations. La commission des droits et de l'autonomie des personnes handicapées est informée de ces observations</w:t>
      </w:r>
      <w:r w:rsidRPr="00421754">
        <w:rPr>
          <w:rFonts w:asciiTheme="majorHAnsi" w:hAnsiTheme="majorHAnsi" w:cstheme="majorHAnsi"/>
          <w:sz w:val="22"/>
          <w:szCs w:val="22"/>
        </w:rPr>
        <w:t>.</w:t>
      </w:r>
      <w:r w:rsidR="00AC723A">
        <w:rPr>
          <w:rFonts w:asciiTheme="majorHAnsi" w:hAnsiTheme="majorHAnsi" w:cstheme="majorHAnsi"/>
          <w:sz w:val="22"/>
          <w:szCs w:val="22"/>
        </w:rPr>
        <w:t> »</w:t>
      </w:r>
    </w:p>
    <w:p w14:paraId="46FFC900" w14:textId="0B3E8D8B" w:rsidR="00A806F6" w:rsidRPr="00A806F6" w:rsidRDefault="00601E31" w:rsidP="00A806F6">
      <w:pPr>
        <w:rPr>
          <w:rFonts w:ascii="Calibri" w:eastAsia="Calibri" w:hAnsi="Calibri" w:cs="Calibri"/>
          <w:i/>
          <w:sz w:val="22"/>
          <w:szCs w:val="22"/>
        </w:rPr>
      </w:pPr>
      <w:r>
        <w:rPr>
          <w:rFonts w:ascii="Calibri" w:eastAsia="Calibri" w:hAnsi="Calibri" w:cs="Calibri"/>
          <w:sz w:val="22"/>
          <w:szCs w:val="22"/>
        </w:rPr>
        <w:t xml:space="preserve">Conformément à l’article L146-9 du code de l’action sociale et des familles, </w:t>
      </w:r>
      <w:r>
        <w:rPr>
          <w:rFonts w:ascii="Calibri" w:eastAsia="Calibri" w:hAnsi="Calibri" w:cs="Calibri"/>
          <w:i/>
          <w:sz w:val="22"/>
          <w:szCs w:val="22"/>
        </w:rPr>
        <w:t xml:space="preserve">“la CDAPH prend, sur </w:t>
      </w:r>
      <w:r>
        <w:rPr>
          <w:rFonts w:ascii="Calibri" w:eastAsia="Calibri" w:hAnsi="Calibri" w:cs="Calibri"/>
          <w:b/>
          <w:i/>
          <w:sz w:val="22"/>
          <w:szCs w:val="22"/>
        </w:rPr>
        <w:t>la base de l’évaluation réalisée par l’équipe pluridisciplinaire, du projet exprimé par la personne handicapée</w:t>
      </w:r>
      <w:r>
        <w:rPr>
          <w:rFonts w:ascii="Calibri" w:eastAsia="Calibri" w:hAnsi="Calibri" w:cs="Calibri"/>
          <w:i/>
          <w:sz w:val="22"/>
          <w:szCs w:val="22"/>
        </w:rPr>
        <w:t xml:space="preserve"> ou son représentant légal, les </w:t>
      </w:r>
      <w:r>
        <w:rPr>
          <w:rFonts w:ascii="Calibri" w:eastAsia="Calibri" w:hAnsi="Calibri" w:cs="Calibri"/>
          <w:b/>
          <w:i/>
          <w:sz w:val="22"/>
          <w:szCs w:val="22"/>
        </w:rPr>
        <w:t>décisions relatives à l’ensemble des droits de cette personne</w:t>
      </w:r>
      <w:r>
        <w:rPr>
          <w:rFonts w:ascii="Calibri" w:eastAsia="Calibri" w:hAnsi="Calibri" w:cs="Calibri"/>
          <w:i/>
          <w:sz w:val="22"/>
          <w:szCs w:val="22"/>
        </w:rPr>
        <w:t>.</w:t>
      </w:r>
      <w:r>
        <w:rPr>
          <w:rFonts w:ascii="Calibri" w:eastAsia="Calibri" w:hAnsi="Calibri" w:cs="Calibri"/>
          <w:sz w:val="22"/>
          <w:szCs w:val="22"/>
        </w:rPr>
        <w:t>”</w:t>
      </w:r>
      <w:r>
        <w:rPr>
          <w:rFonts w:ascii="Calibri" w:eastAsia="Calibri" w:hAnsi="Calibri" w:cs="Calibri"/>
          <w:sz w:val="22"/>
          <w:szCs w:val="22"/>
        </w:rPr>
        <w:br/>
      </w:r>
      <w:r w:rsidR="00A806F6">
        <w:rPr>
          <w:rFonts w:ascii="Calibri" w:eastAsia="Calibri" w:hAnsi="Calibri" w:cs="Calibri"/>
          <w:sz w:val="22"/>
          <w:szCs w:val="22"/>
        </w:rPr>
        <w:br/>
      </w:r>
      <w:r>
        <w:rPr>
          <w:rFonts w:ascii="Calibri" w:eastAsia="Calibri" w:hAnsi="Calibri" w:cs="Calibri"/>
          <w:sz w:val="22"/>
          <w:szCs w:val="22"/>
        </w:rPr>
        <w:t>L’article R241-30 du même code rappelle que “</w:t>
      </w:r>
      <w:r>
        <w:rPr>
          <w:rFonts w:ascii="Calibri" w:eastAsia="Calibri" w:hAnsi="Calibri" w:cs="Calibri"/>
          <w:i/>
          <w:sz w:val="22"/>
          <w:szCs w:val="22"/>
        </w:rPr>
        <w:t>la personne handicapée ou son représentant légal est informé, au moins deux semaines à l’avance de la date et du lieu de la séance au cours de laquelle la commission se prononcera sur sa demande</w:t>
      </w:r>
      <w:r>
        <w:rPr>
          <w:rFonts w:ascii="Calibri" w:eastAsia="Calibri" w:hAnsi="Calibri" w:cs="Calibri"/>
          <w:sz w:val="22"/>
          <w:szCs w:val="22"/>
        </w:rPr>
        <w:t>”.</w:t>
      </w:r>
      <w:r w:rsidR="00A806F6">
        <w:rPr>
          <w:rFonts w:ascii="Calibri" w:eastAsia="Calibri" w:hAnsi="Calibri" w:cs="Calibri"/>
          <w:sz w:val="22"/>
          <w:szCs w:val="22"/>
        </w:rPr>
        <w:br/>
      </w:r>
    </w:p>
    <w:p w14:paraId="00000025" w14:textId="3F735FA0" w:rsidR="00716C45" w:rsidRDefault="00601E31">
      <w:pPr>
        <w:shd w:val="clear" w:color="auto" w:fill="FFFFFF"/>
        <w:spacing w:before="140" w:after="140"/>
        <w:rPr>
          <w:rFonts w:ascii="Calibri" w:eastAsia="Calibri" w:hAnsi="Calibri" w:cs="Calibri"/>
          <w:b/>
          <w:sz w:val="22"/>
          <w:szCs w:val="22"/>
        </w:rPr>
      </w:pPr>
      <w:r>
        <w:rPr>
          <w:rFonts w:ascii="Calibri" w:eastAsia="Calibri" w:hAnsi="Calibri" w:cs="Calibri"/>
          <w:sz w:val="22"/>
          <w:szCs w:val="22"/>
        </w:rPr>
        <w:t>L’article L241-7 du même code précise que “</w:t>
      </w:r>
      <w:r>
        <w:rPr>
          <w:rFonts w:ascii="Calibri" w:eastAsia="Calibri" w:hAnsi="Calibri" w:cs="Calibri"/>
          <w:i/>
          <w:sz w:val="22"/>
          <w:szCs w:val="22"/>
        </w:rPr>
        <w:t>la personne handicapée ou son représentant légal sont consultés par la CDAPH</w:t>
      </w:r>
      <w:r>
        <w:rPr>
          <w:rFonts w:ascii="Calibri" w:eastAsia="Calibri" w:hAnsi="Calibri" w:cs="Calibri"/>
          <w:sz w:val="22"/>
          <w:szCs w:val="22"/>
        </w:rPr>
        <w:t xml:space="preserve">”. </w:t>
      </w:r>
      <w:r>
        <w:rPr>
          <w:rFonts w:ascii="Calibri" w:eastAsia="Calibri" w:hAnsi="Calibri" w:cs="Calibri"/>
          <w:sz w:val="22"/>
          <w:szCs w:val="22"/>
        </w:rPr>
        <w:br/>
      </w:r>
      <w:r w:rsidR="00AC723A">
        <w:rPr>
          <w:rFonts w:ascii="Calibri" w:eastAsia="Calibri" w:hAnsi="Calibri" w:cs="Calibri"/>
          <w:sz w:val="22"/>
          <w:szCs w:val="22"/>
        </w:rPr>
        <w:br/>
      </w:r>
      <w:r w:rsidR="00AC723A" w:rsidRPr="00AC723A">
        <w:rPr>
          <w:rFonts w:ascii="Calibri" w:eastAsia="Calibri" w:hAnsi="Calibri" w:cs="Calibri"/>
          <w:b/>
          <w:bCs/>
          <w:sz w:val="22"/>
          <w:szCs w:val="22"/>
        </w:rPr>
        <w:t>Aucune de ces règles n’ayant été respectée,</w:t>
      </w:r>
      <w:r w:rsidR="00AC723A">
        <w:rPr>
          <w:rFonts w:ascii="Calibri" w:eastAsia="Calibri" w:hAnsi="Calibri" w:cs="Calibri"/>
          <w:sz w:val="22"/>
          <w:szCs w:val="22"/>
        </w:rPr>
        <w:t xml:space="preserve"> </w:t>
      </w:r>
      <w:r>
        <w:rPr>
          <w:rFonts w:ascii="Calibri" w:eastAsia="Calibri" w:hAnsi="Calibri" w:cs="Calibri"/>
          <w:b/>
          <w:sz w:val="22"/>
          <w:szCs w:val="22"/>
        </w:rPr>
        <w:t xml:space="preserve">la CDAPH n’avaient pas les éléments nécessaires pour prendre sa décision. </w:t>
      </w:r>
      <w:r>
        <w:rPr>
          <w:rFonts w:ascii="Calibri" w:eastAsia="Calibri" w:hAnsi="Calibri" w:cs="Calibri"/>
          <w:sz w:val="22"/>
          <w:szCs w:val="22"/>
        </w:rPr>
        <w:br/>
      </w:r>
      <w:r>
        <w:rPr>
          <w:rFonts w:ascii="Calibri" w:eastAsia="Calibri" w:hAnsi="Calibri" w:cs="Calibri"/>
          <w:sz w:val="22"/>
          <w:szCs w:val="22"/>
        </w:rPr>
        <w:br/>
      </w:r>
      <w:r w:rsidRPr="00AC723A">
        <w:rPr>
          <w:rFonts w:ascii="Calibri" w:eastAsia="Calibri" w:hAnsi="Calibri" w:cs="Calibri"/>
          <w:bCs/>
          <w:sz w:val="22"/>
          <w:szCs w:val="22"/>
        </w:rPr>
        <w:t>[</w:t>
      </w:r>
      <w:r>
        <w:rPr>
          <w:rFonts w:ascii="Calibri" w:eastAsia="Calibri" w:hAnsi="Calibri" w:cs="Calibri"/>
          <w:sz w:val="22"/>
          <w:szCs w:val="22"/>
          <w:highlight w:val="yellow"/>
        </w:rPr>
        <w:t>Aucun des refus n’est motivé tel que le prévoit l’article R241-31 du code de l’éducation</w:t>
      </w:r>
      <w:r>
        <w:rPr>
          <w:rFonts w:ascii="Calibri" w:eastAsia="Calibri" w:hAnsi="Calibri" w:cs="Calibri"/>
          <w:sz w:val="22"/>
          <w:szCs w:val="22"/>
        </w:rPr>
        <w:t xml:space="preserve">]. </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sz w:val="22"/>
          <w:szCs w:val="22"/>
        </w:rPr>
        <w:t>2) Sur le fond :</w:t>
      </w:r>
      <w:r>
        <w:rPr>
          <w:rFonts w:ascii="Calibri" w:eastAsia="Calibri" w:hAnsi="Calibri" w:cs="Calibri"/>
          <w:b/>
          <w:sz w:val="22"/>
          <w:szCs w:val="22"/>
        </w:rPr>
        <w:br/>
      </w:r>
      <w:r>
        <w:rPr>
          <w:rFonts w:ascii="Calibri" w:eastAsia="Calibri" w:hAnsi="Calibri" w:cs="Calibri"/>
          <w:b/>
          <w:sz w:val="22"/>
          <w:szCs w:val="22"/>
        </w:rPr>
        <w:br/>
        <w:t>Notre enfant [</w:t>
      </w:r>
      <w:r>
        <w:rPr>
          <w:rFonts w:ascii="Calibri" w:eastAsia="Calibri" w:hAnsi="Calibri" w:cs="Calibri"/>
          <w:b/>
          <w:sz w:val="22"/>
          <w:szCs w:val="22"/>
          <w:highlight w:val="yellow"/>
        </w:rPr>
        <w:t>prénom</w:t>
      </w:r>
      <w:r>
        <w:rPr>
          <w:rFonts w:ascii="Calibri" w:eastAsia="Calibri" w:hAnsi="Calibri" w:cs="Calibri"/>
          <w:b/>
          <w:sz w:val="22"/>
          <w:szCs w:val="22"/>
        </w:rPr>
        <w:t>] présente [</w:t>
      </w:r>
      <w:r>
        <w:rPr>
          <w:rFonts w:ascii="Calibri" w:eastAsia="Calibri" w:hAnsi="Calibri" w:cs="Calibri"/>
          <w:b/>
          <w:sz w:val="22"/>
          <w:szCs w:val="22"/>
          <w:highlight w:val="yellow"/>
        </w:rPr>
        <w:t>diagnostic</w:t>
      </w:r>
      <w:r>
        <w:rPr>
          <w:rFonts w:ascii="Calibri" w:eastAsia="Calibri" w:hAnsi="Calibri" w:cs="Calibri"/>
          <w:b/>
          <w:sz w:val="22"/>
          <w:szCs w:val="22"/>
        </w:rPr>
        <w:t>] qui se manifeste par [</w:t>
      </w:r>
      <w:r>
        <w:rPr>
          <w:rFonts w:ascii="Calibri" w:eastAsia="Calibri" w:hAnsi="Calibri" w:cs="Calibri"/>
          <w:b/>
          <w:sz w:val="22"/>
          <w:szCs w:val="22"/>
          <w:highlight w:val="yellow"/>
        </w:rPr>
        <w:t>lister les différents troubles</w:t>
      </w:r>
      <w:r>
        <w:rPr>
          <w:rFonts w:ascii="Calibri" w:eastAsia="Calibri" w:hAnsi="Calibri" w:cs="Calibri"/>
          <w:b/>
          <w:sz w:val="22"/>
          <w:szCs w:val="22"/>
        </w:rPr>
        <w:t>] qui ont pour répercussions : [</w:t>
      </w:r>
      <w:r>
        <w:rPr>
          <w:rFonts w:ascii="Calibri" w:eastAsia="Calibri" w:hAnsi="Calibri" w:cs="Calibri"/>
          <w:b/>
          <w:sz w:val="22"/>
          <w:szCs w:val="22"/>
          <w:highlight w:val="yellow"/>
        </w:rPr>
        <w:t>lister les répercussions dans la vie courante, à l’école …</w:t>
      </w:r>
      <w:r>
        <w:rPr>
          <w:rFonts w:ascii="Calibri" w:eastAsia="Calibri" w:hAnsi="Calibri" w:cs="Calibri"/>
          <w:b/>
          <w:sz w:val="22"/>
          <w:szCs w:val="22"/>
        </w:rPr>
        <w:t>]</w:t>
      </w:r>
      <w:r>
        <w:rPr>
          <w:rFonts w:ascii="Calibri" w:eastAsia="Calibri" w:hAnsi="Calibri" w:cs="Calibri"/>
          <w:b/>
          <w:sz w:val="22"/>
          <w:szCs w:val="22"/>
        </w:rPr>
        <w:br/>
      </w:r>
      <w:r>
        <w:rPr>
          <w:rFonts w:ascii="Calibri" w:eastAsia="Calibri" w:hAnsi="Calibri" w:cs="Calibri"/>
          <w:b/>
          <w:sz w:val="22"/>
          <w:szCs w:val="22"/>
        </w:rPr>
        <w:br/>
        <w:t>Ceci engendre une situation de handicap qui limite les activités/la participation de notre enfant. Il nous importe donc de prendre en compte ce handicap afin d’agir au mieux sur les obstacles afin d’accompagner [</w:t>
      </w:r>
      <w:r w:rsidR="0033481B">
        <w:rPr>
          <w:rFonts w:ascii="Calibri" w:eastAsia="Calibri" w:hAnsi="Calibri" w:cs="Calibri"/>
          <w:b/>
          <w:sz w:val="22"/>
          <w:szCs w:val="22"/>
          <w:highlight w:val="yellow"/>
        </w:rPr>
        <w:t>P</w:t>
      </w:r>
      <w:r w:rsidRPr="00421754">
        <w:rPr>
          <w:rFonts w:ascii="Calibri" w:eastAsia="Calibri" w:hAnsi="Calibri" w:cs="Calibri"/>
          <w:b/>
          <w:sz w:val="22"/>
          <w:szCs w:val="22"/>
          <w:highlight w:val="yellow"/>
        </w:rPr>
        <w:t>rénom</w:t>
      </w:r>
      <w:r>
        <w:rPr>
          <w:rFonts w:ascii="Calibri" w:eastAsia="Calibri" w:hAnsi="Calibri" w:cs="Calibri"/>
          <w:b/>
          <w:sz w:val="22"/>
          <w:szCs w:val="22"/>
        </w:rPr>
        <w:t xml:space="preserve">] vers un maximum d’autonomie. </w:t>
      </w:r>
    </w:p>
    <w:p w14:paraId="00000029" w14:textId="364E72D7" w:rsidR="00716C45" w:rsidRDefault="00601E31">
      <w:pPr>
        <w:rPr>
          <w:rFonts w:ascii="Calibri" w:eastAsia="Calibri" w:hAnsi="Calibri" w:cs="Calibri"/>
          <w:sz w:val="22"/>
          <w:szCs w:val="22"/>
        </w:rPr>
      </w:pPr>
      <w:r>
        <w:rPr>
          <w:rFonts w:ascii="Calibri" w:eastAsia="Calibri" w:hAnsi="Calibri" w:cs="Calibri"/>
          <w:sz w:val="22"/>
          <w:szCs w:val="22"/>
        </w:rPr>
        <w:t>“​Constitue un handicap, au sens de la présente loi, toute limitation d'activité ou restriction de</w:t>
      </w:r>
      <w:r w:rsidR="0033481B">
        <w:rPr>
          <w:rFonts w:ascii="Calibri" w:eastAsia="Calibri" w:hAnsi="Calibri" w:cs="Calibri"/>
          <w:sz w:val="22"/>
          <w:szCs w:val="22"/>
        </w:rPr>
        <w:t xml:space="preserve"> </w:t>
      </w:r>
      <w:r>
        <w:rPr>
          <w:rFonts w:ascii="Calibri" w:eastAsia="Calibri" w:hAnsi="Calibri" w:cs="Calibri"/>
          <w:sz w:val="22"/>
          <w:szCs w:val="22"/>
        </w:rPr>
        <w:t>participation à la vie en société subie dans son environnement par une personne en raison d'une</w:t>
      </w:r>
      <w:r w:rsidR="0033481B">
        <w:rPr>
          <w:rFonts w:ascii="Calibri" w:eastAsia="Calibri" w:hAnsi="Calibri" w:cs="Calibri"/>
          <w:sz w:val="22"/>
          <w:szCs w:val="22"/>
        </w:rPr>
        <w:t xml:space="preserve"> </w:t>
      </w:r>
      <w:r>
        <w:rPr>
          <w:rFonts w:ascii="Calibri" w:eastAsia="Calibri" w:hAnsi="Calibri" w:cs="Calibri"/>
          <w:sz w:val="22"/>
          <w:szCs w:val="22"/>
        </w:rPr>
        <w:t>altération substantielle, durable ou définitive d'une ou plusieurs fonctions physiques, sensorielles,</w:t>
      </w:r>
      <w:r w:rsidR="0033481B">
        <w:rPr>
          <w:rFonts w:ascii="Calibri" w:eastAsia="Calibri" w:hAnsi="Calibri" w:cs="Calibri"/>
          <w:sz w:val="22"/>
          <w:szCs w:val="22"/>
        </w:rPr>
        <w:t xml:space="preserve"> </w:t>
      </w:r>
      <w:r>
        <w:rPr>
          <w:rFonts w:ascii="Calibri" w:eastAsia="Calibri" w:hAnsi="Calibri" w:cs="Calibri"/>
          <w:sz w:val="22"/>
          <w:szCs w:val="22"/>
        </w:rPr>
        <w:t>mentales, cognitives ou psychiques, d'un polyhandicap ou d'un trouble de santé invalidant.”</w:t>
      </w:r>
    </w:p>
    <w:p w14:paraId="0000002A" w14:textId="77777777" w:rsidR="00716C45" w:rsidRDefault="00716C45">
      <w:pPr>
        <w:rPr>
          <w:rFonts w:ascii="Calibri" w:eastAsia="Calibri" w:hAnsi="Calibri" w:cs="Calibri"/>
          <w:sz w:val="22"/>
          <w:szCs w:val="22"/>
        </w:rPr>
      </w:pPr>
    </w:p>
    <w:p w14:paraId="0000002D" w14:textId="3F0DBD9E" w:rsidR="00716C45" w:rsidRDefault="00601E31">
      <w:pPr>
        <w:rPr>
          <w:rFonts w:ascii="Calibri" w:eastAsia="Calibri" w:hAnsi="Calibri" w:cs="Calibri"/>
          <w:sz w:val="22"/>
          <w:szCs w:val="22"/>
        </w:rPr>
      </w:pPr>
      <w:r>
        <w:rPr>
          <w:rFonts w:ascii="Calibri" w:eastAsia="Calibri" w:hAnsi="Calibri" w:cs="Calibri"/>
          <w:sz w:val="22"/>
          <w:szCs w:val="22"/>
        </w:rPr>
        <w:t>Le handicap désigne donc le résultat de</w:t>
      </w:r>
      <w:r>
        <w:rPr>
          <w:rFonts w:ascii="Calibri" w:eastAsia="Calibri" w:hAnsi="Calibri" w:cs="Calibri"/>
          <w:b/>
          <w:sz w:val="22"/>
          <w:szCs w:val="22"/>
        </w:rPr>
        <w:t xml:space="preserve"> l’​interaction​ entre les facteurs personnels</w:t>
      </w:r>
      <w:r>
        <w:rPr>
          <w:rFonts w:ascii="Calibri" w:eastAsia="Calibri" w:hAnsi="Calibri" w:cs="Calibri"/>
          <w:sz w:val="22"/>
          <w:szCs w:val="22"/>
        </w:rPr>
        <w:t xml:space="preserve"> (incapacités de la</w:t>
      </w:r>
      <w:r w:rsidR="0033481B">
        <w:rPr>
          <w:rFonts w:ascii="Calibri" w:eastAsia="Calibri" w:hAnsi="Calibri" w:cs="Calibri"/>
          <w:sz w:val="22"/>
          <w:szCs w:val="22"/>
        </w:rPr>
        <w:t xml:space="preserve"> </w:t>
      </w:r>
      <w:r>
        <w:rPr>
          <w:rFonts w:ascii="Calibri" w:eastAsia="Calibri" w:hAnsi="Calibri" w:cs="Calibri"/>
          <w:sz w:val="22"/>
          <w:szCs w:val="22"/>
        </w:rPr>
        <w:t>personne)</w:t>
      </w:r>
      <w:r>
        <w:rPr>
          <w:rFonts w:ascii="Calibri" w:eastAsia="Calibri" w:hAnsi="Calibri" w:cs="Calibri"/>
          <w:b/>
          <w:sz w:val="22"/>
          <w:szCs w:val="22"/>
        </w:rPr>
        <w:t xml:space="preserve"> et les facteurs environnementaux</w:t>
      </w:r>
      <w:r>
        <w:rPr>
          <w:rFonts w:ascii="Calibri" w:eastAsia="Calibri" w:hAnsi="Calibri" w:cs="Calibri"/>
          <w:sz w:val="22"/>
          <w:szCs w:val="22"/>
        </w:rPr>
        <w:t xml:space="preserve"> (barrières liées à l’inaccessibilité du cadre bâti, des</w:t>
      </w:r>
      <w:r w:rsidR="0033481B">
        <w:rPr>
          <w:rFonts w:ascii="Calibri" w:eastAsia="Calibri" w:hAnsi="Calibri" w:cs="Calibri"/>
          <w:sz w:val="22"/>
          <w:szCs w:val="22"/>
        </w:rPr>
        <w:t xml:space="preserve"> </w:t>
      </w:r>
      <w:r>
        <w:rPr>
          <w:rFonts w:ascii="Calibri" w:eastAsia="Calibri" w:hAnsi="Calibri" w:cs="Calibri"/>
          <w:sz w:val="22"/>
          <w:szCs w:val="22"/>
        </w:rPr>
        <w:t>transports, des services, des technologies, de l’instruction et de la culture …, barrières comportementales ; etc.), dont l’effet est d’entraver la pleine participation de la personne concernée. Dans cette compréhension ​sociale ​du handicap, l’environnement est, au même titre que l’incapacité de [</w:t>
      </w:r>
      <w:r>
        <w:rPr>
          <w:rFonts w:ascii="Calibri" w:eastAsia="Calibri" w:hAnsi="Calibri" w:cs="Calibri"/>
          <w:sz w:val="22"/>
          <w:szCs w:val="22"/>
          <w:highlight w:val="yellow"/>
        </w:rPr>
        <w:t>Prénom</w:t>
      </w:r>
      <w:r>
        <w:rPr>
          <w:rFonts w:ascii="Calibri" w:eastAsia="Calibri" w:hAnsi="Calibri" w:cs="Calibri"/>
          <w:sz w:val="22"/>
          <w:szCs w:val="22"/>
        </w:rPr>
        <w:t>], responsable et coproducteur de sa situation de handicap.</w:t>
      </w:r>
      <w:r>
        <w:rPr>
          <w:rFonts w:ascii="Calibri" w:eastAsia="Calibri" w:hAnsi="Calibri" w:cs="Calibri"/>
          <w:sz w:val="22"/>
          <w:szCs w:val="22"/>
        </w:rPr>
        <w:br/>
      </w:r>
    </w:p>
    <w:p w14:paraId="52FC0840" w14:textId="268ED2DA" w:rsidR="00390455" w:rsidRPr="0033481B" w:rsidRDefault="00601E31" w:rsidP="0033481B">
      <w:pPr>
        <w:rPr>
          <w:rFonts w:ascii="Calibri" w:eastAsia="Calibri" w:hAnsi="Calibri" w:cs="Calibri"/>
          <w:sz w:val="22"/>
          <w:szCs w:val="22"/>
        </w:rPr>
      </w:pPr>
      <w:r>
        <w:rPr>
          <w:rFonts w:ascii="Calibri" w:eastAsia="Calibri" w:hAnsi="Calibri" w:cs="Calibri"/>
          <w:b/>
          <w:sz w:val="22"/>
          <w:szCs w:val="22"/>
        </w:rPr>
        <w:t>Prendre en compte le handicap</w:t>
      </w:r>
      <w:r>
        <w:rPr>
          <w:rFonts w:ascii="Calibri" w:eastAsia="Calibri" w:hAnsi="Calibri" w:cs="Calibri"/>
          <w:sz w:val="22"/>
          <w:szCs w:val="22"/>
        </w:rPr>
        <w:t xml:space="preserve">, ​c’est agir sur </w:t>
      </w:r>
      <w:r>
        <w:rPr>
          <w:rFonts w:ascii="Calibri" w:eastAsia="Calibri" w:hAnsi="Calibri" w:cs="Calibri"/>
          <w:b/>
          <w:sz w:val="22"/>
          <w:szCs w:val="22"/>
        </w:rPr>
        <w:t xml:space="preserve">l’environnement​ </w:t>
      </w:r>
      <w:r>
        <w:rPr>
          <w:rFonts w:ascii="Calibri" w:eastAsia="Calibri" w:hAnsi="Calibri" w:cs="Calibri"/>
          <w:sz w:val="22"/>
          <w:szCs w:val="22"/>
        </w:rPr>
        <w:t xml:space="preserve">: garantir </w:t>
      </w:r>
      <w:r>
        <w:rPr>
          <w:rFonts w:ascii="Calibri" w:eastAsia="Calibri" w:hAnsi="Calibri" w:cs="Calibri"/>
          <w:b/>
          <w:sz w:val="22"/>
          <w:szCs w:val="22"/>
        </w:rPr>
        <w:t>l’accessibilité généralisée</w:t>
      </w:r>
      <w:r w:rsidR="0033481B">
        <w:rPr>
          <w:rFonts w:ascii="Calibri" w:eastAsia="Calibri" w:hAnsi="Calibri" w:cs="Calibri"/>
          <w:b/>
          <w:sz w:val="22"/>
          <w:szCs w:val="22"/>
        </w:rPr>
        <w:t xml:space="preserve"> </w:t>
      </w:r>
      <w:r>
        <w:rPr>
          <w:rFonts w:ascii="Calibri" w:eastAsia="Calibri" w:hAnsi="Calibri" w:cs="Calibri"/>
          <w:sz w:val="22"/>
          <w:szCs w:val="22"/>
        </w:rPr>
        <w:t xml:space="preserve">mais aussi prendre toutes mesures appropriées destinées à </w:t>
      </w:r>
      <w:r>
        <w:rPr>
          <w:rFonts w:ascii="Calibri" w:eastAsia="Calibri" w:hAnsi="Calibri" w:cs="Calibri"/>
          <w:b/>
          <w:sz w:val="22"/>
          <w:szCs w:val="22"/>
        </w:rPr>
        <w:t>répondre aux besoins spécifiques afin de</w:t>
      </w:r>
      <w:r w:rsidR="0033481B">
        <w:rPr>
          <w:rFonts w:ascii="Calibri" w:eastAsia="Calibri" w:hAnsi="Calibri" w:cs="Calibri"/>
          <w:b/>
          <w:sz w:val="22"/>
          <w:szCs w:val="22"/>
        </w:rPr>
        <w:t xml:space="preserve"> </w:t>
      </w:r>
      <w:r>
        <w:rPr>
          <w:rFonts w:ascii="Calibri" w:eastAsia="Calibri" w:hAnsi="Calibri" w:cs="Calibri"/>
          <w:b/>
          <w:sz w:val="22"/>
          <w:szCs w:val="22"/>
        </w:rPr>
        <w:t>compenser les limitations d’activité et la restriction de participation</w:t>
      </w:r>
      <w:r>
        <w:rPr>
          <w:rFonts w:ascii="Calibri" w:eastAsia="Calibri" w:hAnsi="Calibri" w:cs="Calibri"/>
          <w:sz w:val="22"/>
          <w:szCs w:val="22"/>
        </w:rPr>
        <w:t xml:space="preserve"> à la vie en société.</w:t>
      </w:r>
      <w:r w:rsidR="0033481B">
        <w:rPr>
          <w:rFonts w:ascii="Calibri" w:eastAsia="Calibri" w:hAnsi="Calibri" w:cs="Calibri"/>
          <w:sz w:val="22"/>
          <w:szCs w:val="22"/>
        </w:rPr>
        <w:br/>
      </w:r>
      <w:r>
        <w:rPr>
          <w:rFonts w:ascii="Calibri" w:eastAsia="Calibri" w:hAnsi="Calibri" w:cs="Calibri"/>
          <w:sz w:val="22"/>
          <w:szCs w:val="22"/>
        </w:rPr>
        <w:t xml:space="preserve">Et s’il est toujours possible d’agir sur l’environnement, le handicap ne se soigne pas.  </w:t>
      </w:r>
      <w:r>
        <w:rPr>
          <w:rFonts w:ascii="Calibri" w:eastAsia="Calibri" w:hAnsi="Calibri" w:cs="Calibri"/>
          <w:sz w:val="22"/>
          <w:szCs w:val="22"/>
        </w:rPr>
        <w:br/>
      </w:r>
      <w:r>
        <w:rPr>
          <w:rFonts w:ascii="Calibri" w:eastAsia="Calibri" w:hAnsi="Calibri" w:cs="Calibri"/>
          <w:sz w:val="22"/>
          <w:szCs w:val="22"/>
        </w:rPr>
        <w:br/>
      </w:r>
      <w:r w:rsidR="006E1FCF">
        <w:rPr>
          <w:rFonts w:ascii="Calibri" w:eastAsia="Calibri" w:hAnsi="Calibri" w:cs="Calibri"/>
          <w:sz w:val="22"/>
          <w:szCs w:val="22"/>
        </w:rPr>
        <w:t>Cette prise en compte du handicap de notre enfant passe par un temps de scolarité aménagé, des</w:t>
      </w:r>
      <w:r w:rsidR="0033481B">
        <w:rPr>
          <w:rFonts w:ascii="Calibri" w:eastAsia="Calibri" w:hAnsi="Calibri" w:cs="Calibri"/>
          <w:sz w:val="22"/>
          <w:szCs w:val="22"/>
        </w:rPr>
        <w:br/>
      </w:r>
      <w:r w:rsidR="006E1FCF">
        <w:rPr>
          <w:rFonts w:ascii="Calibri" w:eastAsia="Calibri" w:hAnsi="Calibri" w:cs="Calibri"/>
          <w:sz w:val="22"/>
          <w:szCs w:val="22"/>
        </w:rPr>
        <w:t>besoins d’accompagnements sur des accompagnements thérapeutique mais aussi par un accompagnement éducatif adapté qui est réalisé par [</w:t>
      </w:r>
      <w:r w:rsidR="006E1FCF" w:rsidRPr="006E1FCF">
        <w:rPr>
          <w:rFonts w:ascii="Calibri" w:eastAsia="Calibri" w:hAnsi="Calibri" w:cs="Calibri"/>
          <w:sz w:val="22"/>
          <w:szCs w:val="22"/>
          <w:highlight w:val="yellow"/>
        </w:rPr>
        <w:t>la maman</w:t>
      </w:r>
      <w:r w:rsidR="006E1FCF">
        <w:rPr>
          <w:rFonts w:ascii="Calibri" w:eastAsia="Calibri" w:hAnsi="Calibri" w:cs="Calibri"/>
          <w:sz w:val="22"/>
          <w:szCs w:val="22"/>
        </w:rPr>
        <w:t xml:space="preserve">] qui a dû </w:t>
      </w:r>
      <w:r w:rsidR="0033481B">
        <w:rPr>
          <w:rFonts w:ascii="Calibri" w:eastAsia="Calibri" w:hAnsi="Calibri" w:cs="Calibri"/>
          <w:sz w:val="22"/>
          <w:szCs w:val="22"/>
        </w:rPr>
        <w:t>[</w:t>
      </w:r>
      <w:r w:rsidR="0033481B" w:rsidRPr="0033481B">
        <w:rPr>
          <w:rFonts w:ascii="Calibri" w:eastAsia="Calibri" w:hAnsi="Calibri" w:cs="Calibri"/>
          <w:sz w:val="22"/>
          <w:szCs w:val="22"/>
          <w:highlight w:val="yellow"/>
        </w:rPr>
        <w:t>réduire son/</w:t>
      </w:r>
      <w:r w:rsidR="006E1FCF" w:rsidRPr="0033481B">
        <w:rPr>
          <w:rFonts w:ascii="Calibri" w:eastAsia="Calibri" w:hAnsi="Calibri" w:cs="Calibri"/>
          <w:sz w:val="22"/>
          <w:szCs w:val="22"/>
          <w:highlight w:val="yellow"/>
        </w:rPr>
        <w:t xml:space="preserve">cesser </w:t>
      </w:r>
      <w:r w:rsidR="0033481B" w:rsidRPr="0033481B">
        <w:rPr>
          <w:rFonts w:ascii="Calibri" w:eastAsia="Calibri" w:hAnsi="Calibri" w:cs="Calibri"/>
          <w:sz w:val="22"/>
          <w:szCs w:val="22"/>
          <w:highlight w:val="yellow"/>
        </w:rPr>
        <w:t>toute</w:t>
      </w:r>
      <w:r w:rsidR="0033481B">
        <w:rPr>
          <w:rFonts w:ascii="Calibri" w:eastAsia="Calibri" w:hAnsi="Calibri" w:cs="Calibri"/>
          <w:sz w:val="22"/>
          <w:szCs w:val="22"/>
        </w:rPr>
        <w:t xml:space="preserve">] </w:t>
      </w:r>
      <w:r w:rsidR="006E1FCF">
        <w:rPr>
          <w:rFonts w:ascii="Calibri" w:eastAsia="Calibri" w:hAnsi="Calibri" w:cs="Calibri"/>
          <w:sz w:val="22"/>
          <w:szCs w:val="22"/>
        </w:rPr>
        <w:t xml:space="preserve">activité professionnelle depuis (année) pour réaliser cet accompagnement. </w:t>
      </w:r>
      <w:r>
        <w:rPr>
          <w:rFonts w:ascii="Calibri" w:eastAsia="Calibri" w:hAnsi="Calibri" w:cs="Calibri"/>
          <w:sz w:val="22"/>
          <w:szCs w:val="22"/>
        </w:rPr>
        <w:br/>
      </w:r>
      <w:r>
        <w:rPr>
          <w:rFonts w:ascii="Calibri" w:eastAsia="Calibri" w:hAnsi="Calibri" w:cs="Calibri"/>
          <w:sz w:val="22"/>
          <w:szCs w:val="22"/>
        </w:rPr>
        <w:lastRenderedPageBreak/>
        <w:br/>
      </w:r>
      <w:r w:rsidR="006E1FCF">
        <w:rPr>
          <w:rFonts w:ascii="Calibri" w:eastAsia="Calibri" w:hAnsi="Calibri" w:cs="Calibri"/>
          <w:bCs/>
          <w:sz w:val="22"/>
          <w:szCs w:val="22"/>
        </w:rPr>
        <w:t>Si la MDPH n’a pas modifié le taux d’incapacité de notre enfant qu’elle considère toujours [</w:t>
      </w:r>
      <w:r w:rsidR="006E1FCF" w:rsidRPr="006E1FCF">
        <w:rPr>
          <w:rFonts w:ascii="Calibri" w:eastAsia="Calibri" w:hAnsi="Calibri" w:cs="Calibri"/>
          <w:bCs/>
          <w:sz w:val="22"/>
          <w:szCs w:val="22"/>
          <w:highlight w:val="yellow"/>
        </w:rPr>
        <w:t>compris entre 50 à 79% ou supérieur ou égal à 80%</w:t>
      </w:r>
      <w:r w:rsidR="006E1FCF">
        <w:rPr>
          <w:rFonts w:ascii="Calibri" w:eastAsia="Calibri" w:hAnsi="Calibri" w:cs="Calibri"/>
          <w:bCs/>
          <w:sz w:val="22"/>
          <w:szCs w:val="22"/>
        </w:rPr>
        <w:t>], ce qui montre bien que la situation de notre enfant n’a pas évolué, elle revient néanmoins sur le renouvellement de l’attribution du complément [</w:t>
      </w:r>
      <w:r w:rsidR="006E1FCF" w:rsidRPr="0028315C">
        <w:rPr>
          <w:rFonts w:ascii="Calibri" w:eastAsia="Calibri" w:hAnsi="Calibri" w:cs="Calibri"/>
          <w:bCs/>
          <w:sz w:val="22"/>
          <w:szCs w:val="22"/>
          <w:highlight w:val="yellow"/>
        </w:rPr>
        <w:t>N°</w:t>
      </w:r>
      <w:r w:rsidR="0028315C">
        <w:rPr>
          <w:rFonts w:ascii="Calibri" w:eastAsia="Calibri" w:hAnsi="Calibri" w:cs="Calibri"/>
          <w:bCs/>
          <w:sz w:val="22"/>
          <w:szCs w:val="22"/>
        </w:rPr>
        <w:t>]</w:t>
      </w:r>
      <w:r w:rsidR="006E1FCF">
        <w:rPr>
          <w:rFonts w:ascii="Calibri" w:eastAsia="Calibri" w:hAnsi="Calibri" w:cs="Calibri"/>
          <w:bCs/>
          <w:sz w:val="22"/>
          <w:szCs w:val="22"/>
        </w:rPr>
        <w:t xml:space="preserve"> </w:t>
      </w:r>
      <w:r w:rsidR="0028315C">
        <w:rPr>
          <w:rFonts w:ascii="Calibri" w:eastAsia="Calibri" w:hAnsi="Calibri" w:cs="Calibri"/>
          <w:bCs/>
          <w:sz w:val="22"/>
          <w:szCs w:val="22"/>
        </w:rPr>
        <w:t>estimant que [</w:t>
      </w:r>
      <w:r w:rsidR="0028315C" w:rsidRPr="0028315C">
        <w:rPr>
          <w:rFonts w:ascii="Calibri" w:eastAsia="Calibri" w:hAnsi="Calibri" w:cs="Calibri"/>
          <w:bCs/>
          <w:sz w:val="22"/>
          <w:szCs w:val="22"/>
          <w:highlight w:val="yellow"/>
        </w:rPr>
        <w:t>citer la motivation de la MDPH portée sur la notification</w:t>
      </w:r>
      <w:r w:rsidR="0028315C">
        <w:rPr>
          <w:rFonts w:ascii="Calibri" w:eastAsia="Calibri" w:hAnsi="Calibri" w:cs="Calibri"/>
          <w:bCs/>
          <w:sz w:val="22"/>
          <w:szCs w:val="22"/>
        </w:rPr>
        <w:t xml:space="preserve">]. </w:t>
      </w:r>
      <w:r w:rsidR="0028315C">
        <w:rPr>
          <w:rFonts w:ascii="Calibri" w:eastAsia="Calibri" w:hAnsi="Calibri" w:cs="Calibri"/>
          <w:bCs/>
          <w:sz w:val="22"/>
          <w:szCs w:val="22"/>
        </w:rPr>
        <w:br/>
      </w:r>
      <w:r w:rsidR="0028315C">
        <w:rPr>
          <w:rFonts w:ascii="Calibri" w:eastAsia="Calibri" w:hAnsi="Calibri" w:cs="Calibri"/>
          <w:bCs/>
          <w:sz w:val="22"/>
          <w:szCs w:val="22"/>
        </w:rPr>
        <w:br/>
        <w:t xml:space="preserve">Or, les conditions d’attributions du complément </w:t>
      </w:r>
      <w:r w:rsidR="00390455">
        <w:rPr>
          <w:rFonts w:ascii="Calibri" w:eastAsia="Calibri" w:hAnsi="Calibri" w:cs="Calibri"/>
          <w:bCs/>
          <w:sz w:val="22"/>
          <w:szCs w:val="22"/>
        </w:rPr>
        <w:t>[</w:t>
      </w:r>
      <w:r w:rsidR="00390455" w:rsidRPr="00390455">
        <w:rPr>
          <w:rFonts w:ascii="Calibri" w:eastAsia="Calibri" w:hAnsi="Calibri" w:cs="Calibri"/>
          <w:bCs/>
          <w:sz w:val="22"/>
          <w:szCs w:val="22"/>
          <w:highlight w:val="yellow"/>
        </w:rPr>
        <w:t>N°</w:t>
      </w:r>
      <w:r w:rsidR="00390455">
        <w:rPr>
          <w:rFonts w:ascii="Calibri" w:eastAsia="Calibri" w:hAnsi="Calibri" w:cs="Calibri"/>
          <w:bCs/>
          <w:sz w:val="22"/>
          <w:szCs w:val="22"/>
        </w:rPr>
        <w:t xml:space="preserve">] </w:t>
      </w:r>
      <w:r w:rsidR="0028315C">
        <w:rPr>
          <w:rFonts w:ascii="Calibri" w:eastAsia="Calibri" w:hAnsi="Calibri" w:cs="Calibri"/>
          <w:bCs/>
          <w:sz w:val="22"/>
          <w:szCs w:val="22"/>
        </w:rPr>
        <w:t xml:space="preserve">restent remplie comme par le passé, à savoir : </w:t>
      </w:r>
      <w:r w:rsidR="00390455">
        <w:rPr>
          <w:rFonts w:ascii="Calibri" w:eastAsia="Calibri" w:hAnsi="Calibri" w:cs="Calibri"/>
          <w:bCs/>
          <w:sz w:val="22"/>
          <w:szCs w:val="22"/>
        </w:rPr>
        <w:br/>
      </w:r>
      <w:r w:rsidR="00390455" w:rsidRPr="00390455">
        <w:rPr>
          <w:rFonts w:asciiTheme="majorHAnsi" w:hAnsiTheme="majorHAnsi" w:cstheme="majorHAnsi"/>
          <w:sz w:val="22"/>
          <w:szCs w:val="22"/>
          <w:highlight w:val="yellow"/>
        </w:rPr>
        <w:t>choisir le complément :</w:t>
      </w:r>
      <w:r w:rsidR="00390455" w:rsidRPr="00390455">
        <w:rPr>
          <w:rFonts w:asciiTheme="majorHAnsi" w:hAnsiTheme="majorHAnsi" w:cstheme="majorHAnsi"/>
          <w:sz w:val="22"/>
          <w:szCs w:val="22"/>
        </w:rPr>
        <w:t xml:space="preserve"> </w:t>
      </w:r>
    </w:p>
    <w:p w14:paraId="15A2F582" w14:textId="320CC112" w:rsidR="00390455" w:rsidRPr="00390455" w:rsidRDefault="00390455" w:rsidP="00390455">
      <w:pPr>
        <w:pStyle w:val="Paragraphedeliste"/>
        <w:numPr>
          <w:ilvl w:val="0"/>
          <w:numId w:val="2"/>
        </w:numPr>
        <w:shd w:val="clear" w:color="auto" w:fill="FFFFFF"/>
        <w:rPr>
          <w:rFonts w:asciiTheme="majorHAnsi" w:hAnsiTheme="majorHAnsi" w:cstheme="majorHAnsi"/>
          <w:sz w:val="22"/>
          <w:szCs w:val="22"/>
          <w:highlight w:val="yellow"/>
        </w:rPr>
      </w:pPr>
      <w:r w:rsidRPr="00390455">
        <w:rPr>
          <w:rFonts w:asciiTheme="majorHAnsi" w:hAnsiTheme="majorHAnsi" w:cstheme="majorHAnsi"/>
          <w:sz w:val="22"/>
          <w:szCs w:val="22"/>
          <w:highlight w:val="yellow"/>
        </w:rPr>
        <w:t>Est classé dans la 1re catégorie l'enfant dont le handicap entraîne, par sa nature ou sa gravité, des dépenses égales ou supérieures à un montant fixé par arrêté conjoint des ministres chargés de la sécurité sociale, du budget et de l'agriculture ;</w:t>
      </w:r>
    </w:p>
    <w:p w14:paraId="2E57A1BD" w14:textId="77777777" w:rsidR="00390455" w:rsidRPr="00390455" w:rsidRDefault="00390455" w:rsidP="00390455">
      <w:pPr>
        <w:pStyle w:val="Paragraphedeliste"/>
        <w:shd w:val="clear" w:color="auto" w:fill="FFFFFF"/>
        <w:rPr>
          <w:rFonts w:asciiTheme="majorHAnsi" w:hAnsiTheme="majorHAnsi" w:cstheme="majorHAnsi"/>
          <w:sz w:val="22"/>
          <w:szCs w:val="22"/>
          <w:highlight w:val="yellow"/>
        </w:rPr>
      </w:pPr>
    </w:p>
    <w:p w14:paraId="19DCEF9E" w14:textId="72E48D19" w:rsidR="00390455" w:rsidRPr="00390455" w:rsidRDefault="00390455" w:rsidP="00390455">
      <w:pPr>
        <w:pStyle w:val="Paragraphedeliste"/>
        <w:numPr>
          <w:ilvl w:val="0"/>
          <w:numId w:val="2"/>
        </w:numPr>
        <w:shd w:val="clear" w:color="auto" w:fill="FFFFFF"/>
        <w:rPr>
          <w:rFonts w:asciiTheme="majorHAnsi" w:hAnsiTheme="majorHAnsi" w:cstheme="majorHAnsi"/>
          <w:sz w:val="22"/>
          <w:szCs w:val="22"/>
          <w:highlight w:val="yellow"/>
        </w:rPr>
      </w:pPr>
      <w:r w:rsidRPr="00390455">
        <w:rPr>
          <w:rFonts w:asciiTheme="majorHAnsi" w:hAnsiTheme="majorHAnsi" w:cstheme="majorHAnsi"/>
          <w:sz w:val="22"/>
          <w:szCs w:val="22"/>
          <w:highlight w:val="yellow"/>
        </w:rPr>
        <w:t>Est classé dans la 2e catégorie l'enfant dont le handicap contraint l'un des parents à exercer une activité professionnelle à temps partiel réduite d'au moins 20 % par rapport à une activité à temps plein ou exige le recours à une tierce personne rémunérée pendant une durée au moins équivalente à huit heures par semaine ou entraîne des dépenses égales ou supérieures à un montant fixé par arrêté conjoint des ministres chargés de la sécurité sociale, du budget et de l'agriculture ;</w:t>
      </w:r>
    </w:p>
    <w:p w14:paraId="4505F630" w14:textId="77777777" w:rsidR="00390455" w:rsidRPr="00390455" w:rsidRDefault="00390455" w:rsidP="00390455">
      <w:pPr>
        <w:shd w:val="clear" w:color="auto" w:fill="FFFFFF"/>
        <w:rPr>
          <w:rFonts w:asciiTheme="majorHAnsi" w:hAnsiTheme="majorHAnsi" w:cstheme="majorHAnsi"/>
          <w:sz w:val="22"/>
          <w:szCs w:val="22"/>
          <w:highlight w:val="yellow"/>
        </w:rPr>
      </w:pPr>
    </w:p>
    <w:p w14:paraId="58BA3EC9" w14:textId="0C9F9764" w:rsidR="00390455" w:rsidRPr="00390455" w:rsidRDefault="00390455" w:rsidP="00390455">
      <w:pPr>
        <w:pStyle w:val="Paragraphedeliste"/>
        <w:numPr>
          <w:ilvl w:val="0"/>
          <w:numId w:val="2"/>
        </w:numPr>
        <w:shd w:val="clear" w:color="auto" w:fill="FFFFFF"/>
        <w:rPr>
          <w:rFonts w:asciiTheme="majorHAnsi" w:hAnsiTheme="majorHAnsi" w:cstheme="majorHAnsi"/>
          <w:sz w:val="22"/>
          <w:szCs w:val="22"/>
          <w:highlight w:val="yellow"/>
        </w:rPr>
      </w:pPr>
      <w:r w:rsidRPr="00390455">
        <w:rPr>
          <w:rFonts w:asciiTheme="majorHAnsi" w:hAnsiTheme="majorHAnsi" w:cstheme="majorHAnsi"/>
          <w:sz w:val="22"/>
          <w:szCs w:val="22"/>
          <w:highlight w:val="yellow"/>
        </w:rPr>
        <w:t>Est classé dans la 3e catégorie l'enfant dont le handicap, soit :</w:t>
      </w:r>
      <w:r w:rsidRPr="00390455">
        <w:rPr>
          <w:rFonts w:asciiTheme="majorHAnsi" w:hAnsiTheme="majorHAnsi" w:cstheme="majorHAnsi"/>
          <w:sz w:val="22"/>
          <w:szCs w:val="22"/>
          <w:highlight w:val="yellow"/>
        </w:rPr>
        <w:br/>
        <w:t>a) Contraint l'un des parents à exercer une activité professionnelle à temps partiel réduite d'au moins 50 % par rapport à une activité à temps plein ou l'oblige à recourir à une tierce personne rémunérée pendant une durée au moins équivalente à vingt heures par semaine ;</w:t>
      </w:r>
      <w:r w:rsidRPr="00390455">
        <w:rPr>
          <w:rFonts w:asciiTheme="majorHAnsi" w:hAnsiTheme="majorHAnsi" w:cstheme="majorHAnsi"/>
          <w:sz w:val="22"/>
          <w:szCs w:val="22"/>
          <w:highlight w:val="yellow"/>
        </w:rPr>
        <w:br/>
        <w:t>b) Contraint l'un des parents à exercer une activité professionnelle à temps partiel réduite d'au moins 20 % par rapport à une activité à temps plein ou exige le recours à une tierce personne rémunérée pendant une durée au moins équivalente à huit heures par semaine et entraîne d'autres dépenses égales ou supérieures à un montant fixé par arrêté conjoint des ministres chargés de la sécurité sociale, du budget et de l'agriculture ;</w:t>
      </w:r>
      <w:r w:rsidRPr="00390455">
        <w:rPr>
          <w:rFonts w:asciiTheme="majorHAnsi" w:hAnsiTheme="majorHAnsi" w:cstheme="majorHAnsi"/>
          <w:sz w:val="22"/>
          <w:szCs w:val="22"/>
          <w:highlight w:val="yellow"/>
        </w:rPr>
        <w:br/>
        <w:t>c) Entraîne, par sa nature ou sa gravité, des dépenses égales ou supérieures à un montant fixé par arrêté conjoint des ministres chargés de la sécurité sociale, du budget et de l'agriculture ;</w:t>
      </w:r>
    </w:p>
    <w:p w14:paraId="617F937E" w14:textId="77777777" w:rsidR="00390455" w:rsidRPr="00390455" w:rsidRDefault="00390455" w:rsidP="00390455">
      <w:pPr>
        <w:shd w:val="clear" w:color="auto" w:fill="FFFFFF"/>
        <w:rPr>
          <w:rFonts w:asciiTheme="majorHAnsi" w:hAnsiTheme="majorHAnsi" w:cstheme="majorHAnsi"/>
          <w:sz w:val="22"/>
          <w:szCs w:val="22"/>
          <w:highlight w:val="yellow"/>
        </w:rPr>
      </w:pPr>
    </w:p>
    <w:p w14:paraId="5104C932" w14:textId="058EA5FC" w:rsidR="00390455" w:rsidRPr="00390455" w:rsidRDefault="00390455" w:rsidP="00390455">
      <w:pPr>
        <w:pStyle w:val="Paragraphedeliste"/>
        <w:numPr>
          <w:ilvl w:val="0"/>
          <w:numId w:val="2"/>
        </w:numPr>
        <w:shd w:val="clear" w:color="auto" w:fill="FFFFFF"/>
        <w:rPr>
          <w:rFonts w:asciiTheme="majorHAnsi" w:hAnsiTheme="majorHAnsi" w:cstheme="majorHAnsi"/>
          <w:sz w:val="22"/>
          <w:szCs w:val="22"/>
          <w:highlight w:val="yellow"/>
        </w:rPr>
      </w:pPr>
      <w:r w:rsidRPr="00390455">
        <w:rPr>
          <w:rFonts w:asciiTheme="majorHAnsi" w:hAnsiTheme="majorHAnsi" w:cstheme="majorHAnsi"/>
          <w:sz w:val="22"/>
          <w:szCs w:val="22"/>
          <w:highlight w:val="yellow"/>
        </w:rPr>
        <w:t>Est classé dans la 4e catégorie l'enfant dont le handicap, soit :</w:t>
      </w:r>
      <w:r w:rsidRPr="00390455">
        <w:rPr>
          <w:rFonts w:asciiTheme="majorHAnsi" w:hAnsiTheme="majorHAnsi" w:cstheme="majorHAnsi"/>
          <w:sz w:val="22"/>
          <w:szCs w:val="22"/>
          <w:highlight w:val="yellow"/>
        </w:rPr>
        <w:br/>
        <w:t>a) Contraint l'un des parents à n'exercer aucune activité professionnelle ou exige le recours à une tierce personne rémunérée à temps plein ;</w:t>
      </w:r>
      <w:r w:rsidRPr="00390455">
        <w:rPr>
          <w:rFonts w:asciiTheme="majorHAnsi" w:hAnsiTheme="majorHAnsi" w:cstheme="majorHAnsi"/>
          <w:sz w:val="22"/>
          <w:szCs w:val="22"/>
          <w:highlight w:val="yellow"/>
        </w:rPr>
        <w:br/>
        <w:t>b) D'une part, contraint l'un des parents à exercer une activité professionnelle à temps partiel réduite d'au moins 50 % par rapport à une activité à temps plein ou exige le recours à une tierce personne rémunérée pendant une durée au moins équivalente à vingt heures par semaine et, d'autre part, entraîne des dépenses égales ou supérieures à un montant fixé par arrêté conjoint des ministres chargés de la sécurité sociale, du budget et de l'agriculture ;</w:t>
      </w:r>
      <w:r w:rsidRPr="00390455">
        <w:rPr>
          <w:rFonts w:asciiTheme="majorHAnsi" w:hAnsiTheme="majorHAnsi" w:cstheme="majorHAnsi"/>
          <w:sz w:val="22"/>
          <w:szCs w:val="22"/>
          <w:highlight w:val="yellow"/>
        </w:rPr>
        <w:br/>
        <w:t>c) D'une part, contraint l'un des parents à exercer une activité professionnelle à temps partiel réduite d'au moins 20 % par rapport à une activité à temps plein ou exige le recours à une tierce personne rémunérée pendant une durée au moins équivalente à huit heures par semaine et, d'autre part, entraîne des dépenses égales ou supérieures à un montant fixé par arrêté conjoint des ministres chargés de la sécurité sociale, du budget et de l'agriculture ;</w:t>
      </w:r>
      <w:r w:rsidRPr="00390455">
        <w:rPr>
          <w:rFonts w:asciiTheme="majorHAnsi" w:hAnsiTheme="majorHAnsi" w:cstheme="majorHAnsi"/>
          <w:sz w:val="22"/>
          <w:szCs w:val="22"/>
          <w:highlight w:val="yellow"/>
        </w:rPr>
        <w:br/>
        <w:t xml:space="preserve">d) Entraîne, par sa nature ou sa gravité, des dépenses égales ou supérieures à un montant fixé par arrêté conjoint des ministres chargés de la sécurité sociale, du budget et de l'agriculture </w:t>
      </w:r>
    </w:p>
    <w:p w14:paraId="4C827882" w14:textId="77777777" w:rsidR="00390455" w:rsidRPr="00390455" w:rsidRDefault="00390455" w:rsidP="00390455">
      <w:pPr>
        <w:pStyle w:val="Paragraphedeliste"/>
        <w:shd w:val="clear" w:color="auto" w:fill="FFFFFF"/>
        <w:rPr>
          <w:rFonts w:asciiTheme="majorHAnsi" w:hAnsiTheme="majorHAnsi" w:cstheme="majorHAnsi"/>
          <w:sz w:val="22"/>
          <w:szCs w:val="22"/>
          <w:highlight w:val="yellow"/>
        </w:rPr>
      </w:pPr>
    </w:p>
    <w:p w14:paraId="3F86D100" w14:textId="4455E366" w:rsidR="00390455" w:rsidRPr="00390455" w:rsidRDefault="00390455" w:rsidP="00390455">
      <w:pPr>
        <w:pStyle w:val="Paragraphedeliste"/>
        <w:numPr>
          <w:ilvl w:val="0"/>
          <w:numId w:val="2"/>
        </w:numPr>
        <w:shd w:val="clear" w:color="auto" w:fill="FFFFFF"/>
        <w:rPr>
          <w:rFonts w:asciiTheme="majorHAnsi" w:hAnsiTheme="majorHAnsi" w:cstheme="majorHAnsi"/>
          <w:sz w:val="22"/>
          <w:szCs w:val="22"/>
          <w:highlight w:val="yellow"/>
        </w:rPr>
      </w:pPr>
      <w:r w:rsidRPr="00390455">
        <w:rPr>
          <w:rFonts w:asciiTheme="majorHAnsi" w:hAnsiTheme="majorHAnsi" w:cstheme="majorHAnsi"/>
          <w:sz w:val="22"/>
          <w:szCs w:val="22"/>
          <w:highlight w:val="yellow"/>
        </w:rPr>
        <w:t>Est classé dans la 5e catégorie l'enfant dont le handicap contraint l'un des parents à n'exercer aucune activité professionnelle ou à recourir à une tierce personne rémunérée à temps plein et entraîne des dépenses égales ou supérieures à un montant fixé par arrêté conjoint des ministres chargés de la sécurité sociale, du budget et de l'agriculture ;</w:t>
      </w:r>
    </w:p>
    <w:p w14:paraId="2E01A788" w14:textId="77777777" w:rsidR="00390455" w:rsidRPr="00390455" w:rsidRDefault="00390455" w:rsidP="00390455">
      <w:pPr>
        <w:shd w:val="clear" w:color="auto" w:fill="FFFFFF"/>
        <w:rPr>
          <w:rFonts w:asciiTheme="majorHAnsi" w:hAnsiTheme="majorHAnsi" w:cstheme="majorHAnsi"/>
          <w:sz w:val="22"/>
          <w:szCs w:val="22"/>
          <w:highlight w:val="yellow"/>
        </w:rPr>
      </w:pPr>
    </w:p>
    <w:p w14:paraId="32162C56" w14:textId="1E5F0D1D" w:rsidR="00390455" w:rsidRPr="00390455" w:rsidRDefault="00390455" w:rsidP="00390455">
      <w:pPr>
        <w:pStyle w:val="Paragraphedeliste"/>
        <w:numPr>
          <w:ilvl w:val="0"/>
          <w:numId w:val="2"/>
        </w:numPr>
        <w:shd w:val="clear" w:color="auto" w:fill="FFFFFF"/>
        <w:rPr>
          <w:rFonts w:ascii="Arial" w:hAnsi="Arial" w:cs="Arial"/>
          <w:color w:val="3C3C3C"/>
          <w:sz w:val="21"/>
          <w:szCs w:val="21"/>
          <w:highlight w:val="yellow"/>
        </w:rPr>
      </w:pPr>
      <w:r w:rsidRPr="00390455">
        <w:rPr>
          <w:rFonts w:asciiTheme="majorHAnsi" w:hAnsiTheme="majorHAnsi" w:cstheme="majorHAnsi"/>
          <w:sz w:val="22"/>
          <w:szCs w:val="22"/>
          <w:highlight w:val="yellow"/>
        </w:rPr>
        <w:t xml:space="preserve">Est classé en 6e catégorie l'enfant dont le handicap, d'une part, contraint l'un des parents à n'exercer aucune activité professionnelle ou exige le recours à une tierce personne rémunérée à </w:t>
      </w:r>
      <w:r w:rsidRPr="00390455">
        <w:rPr>
          <w:rFonts w:asciiTheme="majorHAnsi" w:hAnsiTheme="majorHAnsi" w:cstheme="majorHAnsi"/>
          <w:sz w:val="22"/>
          <w:szCs w:val="22"/>
          <w:highlight w:val="yellow"/>
        </w:rPr>
        <w:lastRenderedPageBreak/>
        <w:t>temps plein et, d'autre part, dont l'état impose des contraintes permanentes de surveillance et de soins à la charge de la famille ; en cas notamment de prise en charge de l'enfant en externat ou en semi-internat par un établissement d'éducation spéciale, la permanence des contraintes de surveillance et de soins à la charge de la famille est définie par arrêté, en tenant compte des sujétions qui pèsent sur la famille en dehors des heures passées par l'enfant en établissement.</w:t>
      </w:r>
    </w:p>
    <w:p w14:paraId="3EE28634" w14:textId="77777777" w:rsidR="00390455" w:rsidRDefault="00390455" w:rsidP="00390455">
      <w:pPr>
        <w:shd w:val="clear" w:color="auto" w:fill="FFFFFF"/>
        <w:rPr>
          <w:rFonts w:ascii="Arial" w:hAnsi="Arial" w:cs="Arial"/>
          <w:color w:val="3C3C3C"/>
          <w:sz w:val="21"/>
          <w:szCs w:val="21"/>
        </w:rPr>
      </w:pPr>
    </w:p>
    <w:p w14:paraId="1B0E477C" w14:textId="77777777" w:rsidR="00390455" w:rsidRDefault="00390455" w:rsidP="00390455">
      <w:pPr>
        <w:shd w:val="clear" w:color="auto" w:fill="FFFFFF"/>
        <w:rPr>
          <w:rFonts w:ascii="Arial" w:hAnsi="Arial" w:cs="Arial"/>
          <w:color w:val="3C3C3C"/>
          <w:sz w:val="21"/>
          <w:szCs w:val="21"/>
        </w:rPr>
      </w:pPr>
    </w:p>
    <w:p w14:paraId="0413056B" w14:textId="68C39D87" w:rsidR="00465B2A" w:rsidRDefault="00465B2A" w:rsidP="00390455">
      <w:pPr>
        <w:shd w:val="clear" w:color="auto" w:fill="FFFFFF"/>
        <w:rPr>
          <w:rFonts w:asciiTheme="majorHAnsi" w:hAnsiTheme="majorHAnsi" w:cstheme="majorHAnsi"/>
          <w:sz w:val="22"/>
          <w:szCs w:val="22"/>
        </w:rPr>
      </w:pPr>
      <w:r w:rsidRPr="00465B2A">
        <w:rPr>
          <w:rFonts w:asciiTheme="majorHAnsi" w:hAnsiTheme="majorHAnsi" w:cstheme="majorHAnsi"/>
          <w:sz w:val="22"/>
          <w:szCs w:val="22"/>
        </w:rPr>
        <w:t xml:space="preserve">Nonobstant les dispositions </w:t>
      </w:r>
      <w:r w:rsidRPr="00465B2A">
        <w:rPr>
          <w:rFonts w:asciiTheme="majorHAnsi" w:hAnsiTheme="majorHAnsi" w:cstheme="majorHAnsi"/>
          <w:b/>
          <w:bCs/>
          <w:sz w:val="22"/>
          <w:szCs w:val="22"/>
        </w:rPr>
        <w:t>de l’article R541-2 du code de l’action sociale et des familles rappelées ci-après qui stipule que la CDAPH prend en compte les justificatifs produits par les intéressés concernant la réduction d’activité professionnelle d’un ou des parents ou sa cessation ou la renonciation à exercer une telle activité pour la détermination du complément d’allocation de l’enfant handicapé, vous avez considéré qu’un des parents exerçait une activité à mi-temps alors qu’il a été contraint à cesser totalement son activité en raison du handicap de notre enfant.</w:t>
      </w:r>
      <w:r w:rsidRPr="00465B2A">
        <w:rPr>
          <w:rFonts w:asciiTheme="majorHAnsi" w:hAnsiTheme="majorHAnsi" w:cstheme="majorHAnsi"/>
          <w:sz w:val="22"/>
          <w:szCs w:val="22"/>
        </w:rPr>
        <w:br/>
      </w:r>
    </w:p>
    <w:p w14:paraId="5E24ABB5" w14:textId="6FF77A12" w:rsidR="00390455" w:rsidRPr="00465B2A" w:rsidRDefault="00465B2A" w:rsidP="00465B2A">
      <w:pPr>
        <w:shd w:val="clear" w:color="auto" w:fill="FFFFFF"/>
        <w:ind w:left="720"/>
        <w:rPr>
          <w:rFonts w:asciiTheme="majorHAnsi" w:hAnsiTheme="majorHAnsi" w:cstheme="majorHAnsi"/>
          <w:i/>
          <w:iCs/>
          <w:sz w:val="22"/>
          <w:szCs w:val="22"/>
        </w:rPr>
      </w:pPr>
      <w:r w:rsidRPr="00465B2A">
        <w:rPr>
          <w:rFonts w:asciiTheme="majorHAnsi" w:hAnsiTheme="majorHAnsi" w:cstheme="majorHAnsi"/>
          <w:i/>
          <w:iCs/>
          <w:sz w:val="22"/>
          <w:szCs w:val="22"/>
        </w:rPr>
        <w:t xml:space="preserve">« Article R541-2 du code de l’action sociale et des familles : </w:t>
      </w:r>
      <w:r w:rsidRPr="00465B2A">
        <w:rPr>
          <w:rFonts w:asciiTheme="majorHAnsi" w:hAnsiTheme="majorHAnsi" w:cstheme="majorHAnsi"/>
          <w:i/>
          <w:iCs/>
          <w:sz w:val="22"/>
          <w:szCs w:val="22"/>
        </w:rPr>
        <w:br/>
      </w:r>
      <w:r w:rsidR="00390455" w:rsidRPr="00465B2A">
        <w:rPr>
          <w:rFonts w:asciiTheme="majorHAnsi" w:hAnsiTheme="majorHAnsi" w:cstheme="majorHAnsi"/>
          <w:i/>
          <w:iCs/>
          <w:sz w:val="22"/>
          <w:szCs w:val="22"/>
        </w:rPr>
        <w:t>Pour la détermination du montant du complément d'allocation d'éducation de l'enfant handicapé, l'enfant handicapé est classé, par la commission des droits et de l'autonomie des personnes handicapées, au moyen d'un guide d'évaluation défini par arrêté, dans une des six catégories prévues ci-dessous. L'importance du recours à une tierce personne prévu à l'article </w:t>
      </w:r>
      <w:hyperlink r:id="rId10" w:tooltip="Code de la sécurité sociale. - art. L541-1 (V)" w:history="1">
        <w:r w:rsidR="00390455" w:rsidRPr="00465B2A">
          <w:rPr>
            <w:rStyle w:val="Lienhypertexte"/>
            <w:rFonts w:asciiTheme="majorHAnsi" w:hAnsiTheme="majorHAnsi" w:cstheme="majorHAnsi"/>
            <w:i/>
            <w:iCs/>
            <w:color w:val="auto"/>
            <w:sz w:val="22"/>
            <w:szCs w:val="22"/>
          </w:rPr>
          <w:t>L. 541-1</w:t>
        </w:r>
      </w:hyperlink>
      <w:r w:rsidR="00390455" w:rsidRPr="00465B2A">
        <w:rPr>
          <w:rFonts w:asciiTheme="majorHAnsi" w:hAnsiTheme="majorHAnsi" w:cstheme="majorHAnsi"/>
          <w:i/>
          <w:iCs/>
          <w:sz w:val="22"/>
          <w:szCs w:val="22"/>
        </w:rPr>
        <w:t> est appréciée par la commission des droits et de l'autonomie des personnes handicapées au regard de la nature ou de la gravité du handicap de l'enfant en prenant en compte, sur justificatifs produits par les intéressés, la réduction d'activité professionnelle d'un ou des parents ou sa cessation ou la renonciation à exercer une telle activité et la durée du recours à une tierce personne rémunérée :</w:t>
      </w:r>
    </w:p>
    <w:p w14:paraId="5D783A36" w14:textId="77777777" w:rsidR="00390455" w:rsidRPr="00465B2A" w:rsidRDefault="00390455" w:rsidP="00390455">
      <w:pPr>
        <w:shd w:val="clear" w:color="auto" w:fill="FFFFFF"/>
        <w:rPr>
          <w:rFonts w:asciiTheme="majorHAnsi" w:hAnsiTheme="majorHAnsi" w:cstheme="majorHAnsi"/>
          <w:i/>
          <w:iCs/>
          <w:sz w:val="22"/>
          <w:szCs w:val="22"/>
        </w:rPr>
      </w:pPr>
    </w:p>
    <w:p w14:paraId="17AFBBC8" w14:textId="63F8BAA2" w:rsidR="00390455" w:rsidRPr="00465B2A" w:rsidRDefault="00390455" w:rsidP="00465B2A">
      <w:pPr>
        <w:shd w:val="clear" w:color="auto" w:fill="FFFFFF"/>
        <w:ind w:left="720"/>
        <w:rPr>
          <w:rFonts w:ascii="Arial" w:hAnsi="Arial" w:cs="Arial"/>
          <w:i/>
          <w:iCs/>
          <w:color w:val="3C3C3C"/>
          <w:sz w:val="21"/>
          <w:szCs w:val="21"/>
        </w:rPr>
      </w:pPr>
      <w:r w:rsidRPr="00465B2A">
        <w:rPr>
          <w:rFonts w:asciiTheme="majorHAnsi" w:hAnsiTheme="majorHAnsi" w:cstheme="majorHAnsi"/>
          <w:i/>
          <w:iCs/>
          <w:sz w:val="22"/>
          <w:szCs w:val="22"/>
        </w:rPr>
        <w:t>Pour l'application du présent article, l'activité à temps plein doit être entendue comme l'activité exercée conformément à la durée légale ou à la durée équivalente du travail.</w:t>
      </w:r>
      <w:r w:rsidR="00465B2A" w:rsidRPr="00465B2A">
        <w:rPr>
          <w:rFonts w:asciiTheme="majorHAnsi" w:hAnsiTheme="majorHAnsi" w:cstheme="majorHAnsi"/>
          <w:i/>
          <w:iCs/>
          <w:sz w:val="22"/>
          <w:szCs w:val="22"/>
        </w:rPr>
        <w:t> »</w:t>
      </w:r>
    </w:p>
    <w:p w14:paraId="00000047" w14:textId="40D3191B" w:rsidR="00716C45" w:rsidRDefault="0028315C">
      <w:pPr>
        <w:rPr>
          <w:rFonts w:ascii="Calibri" w:eastAsia="Calibri" w:hAnsi="Calibri" w:cs="Calibri"/>
          <w:sz w:val="22"/>
          <w:szCs w:val="22"/>
        </w:rPr>
      </w:pPr>
      <w:r>
        <w:rPr>
          <w:rFonts w:ascii="Calibri" w:eastAsia="Calibri" w:hAnsi="Calibri" w:cs="Calibri"/>
          <w:bCs/>
          <w:sz w:val="22"/>
          <w:szCs w:val="22"/>
        </w:rPr>
        <w:br/>
      </w:r>
      <w:r w:rsidR="00465B2A">
        <w:rPr>
          <w:rFonts w:ascii="Calibri" w:eastAsia="Calibri" w:hAnsi="Calibri" w:cs="Calibri"/>
          <w:bCs/>
          <w:sz w:val="22"/>
          <w:szCs w:val="22"/>
        </w:rPr>
        <w:t>L’évaluation des besoins de l’enfant à eux seuls expliquent d’ailleurs pourquoi un des parents à renoncé à travailler</w:t>
      </w:r>
      <w:r w:rsidR="00AC723A">
        <w:rPr>
          <w:rFonts w:ascii="Calibri" w:eastAsia="Calibri" w:hAnsi="Calibri" w:cs="Calibri"/>
          <w:bCs/>
          <w:sz w:val="22"/>
          <w:szCs w:val="22"/>
        </w:rPr>
        <w:t>. [</w:t>
      </w:r>
      <w:proofErr w:type="gramStart"/>
      <w:r w:rsidR="00AC723A" w:rsidRPr="00AC723A">
        <w:rPr>
          <w:rFonts w:ascii="Calibri" w:eastAsia="Calibri" w:hAnsi="Calibri" w:cs="Calibri"/>
          <w:bCs/>
          <w:sz w:val="22"/>
          <w:szCs w:val="22"/>
          <w:highlight w:val="yellow"/>
        </w:rPr>
        <w:t>joindre</w:t>
      </w:r>
      <w:proofErr w:type="gramEnd"/>
      <w:r w:rsidR="00AC723A" w:rsidRPr="00AC723A">
        <w:rPr>
          <w:rFonts w:ascii="Calibri" w:eastAsia="Calibri" w:hAnsi="Calibri" w:cs="Calibri"/>
          <w:bCs/>
          <w:sz w:val="22"/>
          <w:szCs w:val="22"/>
          <w:highlight w:val="yellow"/>
        </w:rPr>
        <w:t xml:space="preserve"> un planning du temps consacré à l’enfant, soit en présentiel avec lui, d’accompagnement sur des soins où activités, soit sur la préparation de supports adaptés</w:t>
      </w:r>
      <w:r w:rsidR="00AC723A">
        <w:rPr>
          <w:rFonts w:ascii="Calibri" w:eastAsia="Calibri" w:hAnsi="Calibri" w:cs="Calibri"/>
          <w:bCs/>
          <w:sz w:val="22"/>
          <w:szCs w:val="22"/>
          <w:highlight w:val="yellow"/>
        </w:rPr>
        <w:t>, réunions institutionnelles</w:t>
      </w:r>
      <w:r w:rsidR="00AC723A" w:rsidRPr="00AC723A">
        <w:rPr>
          <w:rFonts w:ascii="Calibri" w:eastAsia="Calibri" w:hAnsi="Calibri" w:cs="Calibri"/>
          <w:bCs/>
          <w:sz w:val="22"/>
          <w:szCs w:val="22"/>
          <w:highlight w:val="yellow"/>
        </w:rPr>
        <w:t xml:space="preserve"> ….</w:t>
      </w:r>
      <w:r w:rsidR="00AC723A">
        <w:rPr>
          <w:rFonts w:ascii="Calibri" w:eastAsia="Calibri" w:hAnsi="Calibri" w:cs="Calibri"/>
          <w:bCs/>
          <w:sz w:val="22"/>
          <w:szCs w:val="22"/>
        </w:rPr>
        <w:t>]</w:t>
      </w:r>
      <w:r w:rsidR="0033481B">
        <w:rPr>
          <w:rFonts w:ascii="Calibri" w:eastAsia="Calibri" w:hAnsi="Calibri" w:cs="Calibri"/>
          <w:bCs/>
          <w:sz w:val="22"/>
          <w:szCs w:val="22"/>
        </w:rPr>
        <w:br/>
      </w:r>
      <w:r w:rsidR="0033481B">
        <w:rPr>
          <w:rFonts w:ascii="Calibri" w:eastAsia="Calibri" w:hAnsi="Calibri" w:cs="Calibri"/>
          <w:bCs/>
          <w:sz w:val="22"/>
          <w:szCs w:val="22"/>
        </w:rPr>
        <w:br/>
      </w:r>
      <w:r w:rsidR="0033481B" w:rsidRPr="0033481B">
        <w:rPr>
          <w:rFonts w:ascii="Calibri" w:eastAsia="Calibri" w:hAnsi="Calibri" w:cs="Calibri"/>
          <w:sz w:val="22"/>
          <w:szCs w:val="22"/>
        </w:rPr>
        <w:t>L’attribution de l’AEEH a vocation à couvrir les frais induits par le handicap. [</w:t>
      </w:r>
      <w:r w:rsidR="0033481B" w:rsidRPr="00F21163">
        <w:rPr>
          <w:rFonts w:ascii="Calibri" w:eastAsia="Calibri" w:hAnsi="Calibri" w:cs="Calibri"/>
          <w:sz w:val="22"/>
          <w:szCs w:val="22"/>
          <w:highlight w:val="yellow"/>
        </w:rPr>
        <w:t>reprécise</w:t>
      </w:r>
      <w:r w:rsidR="00F21163" w:rsidRPr="00F21163">
        <w:rPr>
          <w:rFonts w:ascii="Calibri" w:eastAsia="Calibri" w:hAnsi="Calibri" w:cs="Calibri"/>
          <w:sz w:val="22"/>
          <w:szCs w:val="22"/>
          <w:highlight w:val="yellow"/>
        </w:rPr>
        <w:t>z</w:t>
      </w:r>
      <w:r w:rsidR="0033481B" w:rsidRPr="00F21163">
        <w:rPr>
          <w:rFonts w:ascii="Calibri" w:eastAsia="Calibri" w:hAnsi="Calibri" w:cs="Calibri"/>
          <w:sz w:val="22"/>
          <w:szCs w:val="22"/>
          <w:highlight w:val="yellow"/>
        </w:rPr>
        <w:t xml:space="preserve"> ici les frais (soins, transports, matériels ou cessation/réduction d’activité</w:t>
      </w:r>
      <w:r w:rsidR="00F21163">
        <w:rPr>
          <w:rFonts w:ascii="Calibri" w:eastAsia="Calibri" w:hAnsi="Calibri" w:cs="Calibri"/>
          <w:sz w:val="22"/>
          <w:szCs w:val="22"/>
        </w:rPr>
        <w:br/>
      </w:r>
      <w:r w:rsidR="00601E31">
        <w:rPr>
          <w:rFonts w:ascii="Calibri" w:eastAsia="Calibri" w:hAnsi="Calibri" w:cs="Calibri"/>
          <w:b/>
          <w:sz w:val="22"/>
          <w:szCs w:val="22"/>
          <w:u w:val="single"/>
        </w:rPr>
        <w:br/>
        <w:t>Au final :</w:t>
      </w:r>
      <w:r w:rsidR="00601E31">
        <w:rPr>
          <w:rFonts w:ascii="Calibri" w:eastAsia="Calibri" w:hAnsi="Calibri" w:cs="Calibri"/>
          <w:sz w:val="22"/>
          <w:szCs w:val="22"/>
        </w:rPr>
        <w:br/>
      </w:r>
      <w:r w:rsidR="00601E31">
        <w:rPr>
          <w:rFonts w:ascii="Calibri" w:eastAsia="Calibri" w:hAnsi="Calibri" w:cs="Calibri"/>
          <w:sz w:val="22"/>
          <w:szCs w:val="22"/>
        </w:rPr>
        <w:br/>
        <w:t xml:space="preserve">Au regard de tout ce qui précède, nous vous demandons de bien vouloir évaluer la situation de notre enfant conformément aux dispositions légales prévues et de nous adresser une proposition de </w:t>
      </w:r>
      <w:r w:rsidR="00AC723A">
        <w:rPr>
          <w:rFonts w:ascii="Calibri" w:eastAsia="Calibri" w:hAnsi="Calibri" w:cs="Calibri"/>
          <w:sz w:val="22"/>
          <w:szCs w:val="22"/>
        </w:rPr>
        <w:t>plan de compensation incluant le PPS de notre enfant</w:t>
      </w:r>
      <w:r w:rsidR="00601E31">
        <w:rPr>
          <w:rFonts w:ascii="Calibri" w:eastAsia="Calibri" w:hAnsi="Calibri" w:cs="Calibri"/>
          <w:sz w:val="22"/>
          <w:szCs w:val="22"/>
        </w:rPr>
        <w:t xml:space="preserve"> en réponse à notre demande ainsi que les moyens de compensation nécessaire à lui permettre de poursuivre son parcours scolaire dans de bonnes conditions [</w:t>
      </w:r>
      <w:r w:rsidR="00601E31">
        <w:rPr>
          <w:rFonts w:ascii="Calibri" w:eastAsia="Calibri" w:hAnsi="Calibri" w:cs="Calibri"/>
          <w:sz w:val="22"/>
          <w:szCs w:val="22"/>
          <w:highlight w:val="yellow"/>
        </w:rPr>
        <w:t>rappelez vos demandes</w:t>
      </w:r>
      <w:r w:rsidR="00601E31">
        <w:rPr>
          <w:rFonts w:ascii="Calibri" w:eastAsia="Calibri" w:hAnsi="Calibri" w:cs="Calibri"/>
          <w:sz w:val="22"/>
          <w:szCs w:val="22"/>
        </w:rPr>
        <w:t xml:space="preserve">]. </w:t>
      </w:r>
      <w:r w:rsidR="00601E31">
        <w:rPr>
          <w:rFonts w:ascii="Calibri" w:eastAsia="Calibri" w:hAnsi="Calibri" w:cs="Calibri"/>
          <w:sz w:val="22"/>
          <w:szCs w:val="22"/>
        </w:rPr>
        <w:br/>
      </w:r>
    </w:p>
    <w:p w14:paraId="00000048" w14:textId="564FBCEF" w:rsidR="00716C45" w:rsidRDefault="00601E31">
      <w:pPr>
        <w:rPr>
          <w:rFonts w:ascii="Calibri" w:eastAsia="Calibri" w:hAnsi="Calibri" w:cs="Calibri"/>
          <w:sz w:val="22"/>
          <w:szCs w:val="22"/>
        </w:rPr>
      </w:pPr>
      <w:r>
        <w:rPr>
          <w:rFonts w:ascii="Calibri" w:eastAsia="Calibri" w:hAnsi="Calibri" w:cs="Calibri"/>
          <w:sz w:val="22"/>
          <w:szCs w:val="22"/>
        </w:rPr>
        <w:t xml:space="preserve">Nous sommes à votre disposition pour rencontrer l'équipe pluridisciplinaire si toutefois il subsistait des doutes </w:t>
      </w:r>
      <w:r w:rsidR="00AC723A">
        <w:rPr>
          <w:rFonts w:ascii="Calibri" w:eastAsia="Calibri" w:hAnsi="Calibri" w:cs="Calibri"/>
          <w:sz w:val="22"/>
          <w:szCs w:val="22"/>
        </w:rPr>
        <w:t>sur le projet</w:t>
      </w:r>
      <w:r>
        <w:rPr>
          <w:rFonts w:ascii="Calibri" w:eastAsia="Calibri" w:hAnsi="Calibri" w:cs="Calibri"/>
          <w:sz w:val="22"/>
          <w:szCs w:val="22"/>
        </w:rPr>
        <w:t xml:space="preserve"> de [</w:t>
      </w:r>
      <w:r>
        <w:rPr>
          <w:rFonts w:ascii="Calibri" w:eastAsia="Calibri" w:hAnsi="Calibri" w:cs="Calibri"/>
          <w:sz w:val="22"/>
          <w:szCs w:val="22"/>
          <w:highlight w:val="yellow"/>
        </w:rPr>
        <w:t>Prénom</w:t>
      </w:r>
      <w:r>
        <w:rPr>
          <w:rFonts w:ascii="Calibri" w:eastAsia="Calibri" w:hAnsi="Calibri" w:cs="Calibri"/>
          <w:sz w:val="22"/>
          <w:szCs w:val="22"/>
        </w:rPr>
        <w:t>].</w:t>
      </w:r>
      <w:r>
        <w:rPr>
          <w:rFonts w:ascii="Calibri" w:eastAsia="Calibri" w:hAnsi="Calibri" w:cs="Calibri"/>
          <w:sz w:val="22"/>
          <w:szCs w:val="22"/>
        </w:rPr>
        <w:br/>
      </w:r>
      <w:r>
        <w:rPr>
          <w:rFonts w:ascii="Calibri" w:eastAsia="Calibri" w:hAnsi="Calibri" w:cs="Calibri"/>
          <w:sz w:val="22"/>
          <w:szCs w:val="22"/>
        </w:rPr>
        <w:br/>
        <w:t xml:space="preserve">Nous vous demandons par ailleurs de bien vouloir nous convoquer lors du passage en CDAPH du dossier de notre enfant si l’élaboration de votre proposition </w:t>
      </w:r>
      <w:r w:rsidR="00F21163">
        <w:rPr>
          <w:rFonts w:ascii="Calibri" w:eastAsia="Calibri" w:hAnsi="Calibri" w:cs="Calibri"/>
          <w:sz w:val="22"/>
          <w:szCs w:val="22"/>
        </w:rPr>
        <w:t>n</w:t>
      </w:r>
      <w:r>
        <w:rPr>
          <w:rFonts w:ascii="Calibri" w:eastAsia="Calibri" w:hAnsi="Calibri" w:cs="Calibri"/>
          <w:sz w:val="22"/>
          <w:szCs w:val="22"/>
        </w:rPr>
        <w:t xml:space="preserve">e devait pas répondre à notre demande. </w:t>
      </w:r>
    </w:p>
    <w:p w14:paraId="00000049" w14:textId="77777777" w:rsidR="00716C45" w:rsidRDefault="00716C45">
      <w:pPr>
        <w:rPr>
          <w:rFonts w:ascii="Calibri" w:eastAsia="Calibri" w:hAnsi="Calibri" w:cs="Calibri"/>
          <w:sz w:val="22"/>
          <w:szCs w:val="22"/>
        </w:rPr>
      </w:pPr>
    </w:p>
    <w:p w14:paraId="0000004A" w14:textId="77777777" w:rsidR="00716C45" w:rsidRDefault="00601E31">
      <w:pPr>
        <w:rPr>
          <w:rFonts w:ascii="Calibri" w:eastAsia="Calibri" w:hAnsi="Calibri" w:cs="Calibri"/>
          <w:sz w:val="22"/>
          <w:szCs w:val="22"/>
        </w:rPr>
      </w:pPr>
      <w:r>
        <w:rPr>
          <w:rFonts w:ascii="Calibri" w:eastAsia="Calibri" w:hAnsi="Calibri" w:cs="Calibri"/>
          <w:sz w:val="22"/>
          <w:szCs w:val="22"/>
        </w:rPr>
        <w:t>En vous remerciant par avance de l'intérêt que vous porterez à la présente, nous vous adressons nos salutations les meilleures.</w:t>
      </w:r>
    </w:p>
    <w:sectPr w:rsidR="00716C45">
      <w:footerReference w:type="default" r:id="rId11"/>
      <w:pgSz w:w="11906" w:h="16838"/>
      <w:pgMar w:top="1134" w:right="1134" w:bottom="1134" w:left="1134" w:header="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5C909" w14:textId="77777777" w:rsidR="0051769F" w:rsidRDefault="0051769F">
      <w:r>
        <w:separator/>
      </w:r>
    </w:p>
  </w:endnote>
  <w:endnote w:type="continuationSeparator" w:id="0">
    <w:p w14:paraId="6310328A" w14:textId="77777777" w:rsidR="0051769F" w:rsidRDefault="0051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B" w14:textId="77777777" w:rsidR="00716C45" w:rsidRDefault="00601E31">
    <w:pPr>
      <w:jc w:val="center"/>
      <w:rPr>
        <w:rFonts w:ascii="Trebuchet MS" w:eastAsia="Trebuchet MS" w:hAnsi="Trebuchet MS" w:cs="Trebuchet MS"/>
        <w:i/>
        <w:color w:val="0000FF"/>
      </w:rPr>
    </w:pPr>
    <w:r>
      <w:rPr>
        <w:rFonts w:ascii="Trebuchet MS" w:eastAsia="Trebuchet MS" w:hAnsi="Trebuchet MS" w:cs="Trebuchet MS"/>
        <w:i/>
        <w:color w:val="0000FF"/>
      </w:rPr>
      <w:t>Handicaps &amp; Scolarité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F800" w14:textId="77777777" w:rsidR="0051769F" w:rsidRDefault="0051769F">
      <w:r>
        <w:separator/>
      </w:r>
    </w:p>
  </w:footnote>
  <w:footnote w:type="continuationSeparator" w:id="0">
    <w:p w14:paraId="49955668" w14:textId="77777777" w:rsidR="0051769F" w:rsidRDefault="00517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4483"/>
    <w:multiLevelType w:val="hybridMultilevel"/>
    <w:tmpl w:val="4EC08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F77B0E"/>
    <w:multiLevelType w:val="multilevel"/>
    <w:tmpl w:val="4A448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C45"/>
    <w:rsid w:val="0028315C"/>
    <w:rsid w:val="00290C93"/>
    <w:rsid w:val="0033481B"/>
    <w:rsid w:val="00390455"/>
    <w:rsid w:val="00421754"/>
    <w:rsid w:val="00427E2D"/>
    <w:rsid w:val="00465B2A"/>
    <w:rsid w:val="0051769F"/>
    <w:rsid w:val="00601E31"/>
    <w:rsid w:val="006E1FCF"/>
    <w:rsid w:val="00716C45"/>
    <w:rsid w:val="009D2C90"/>
    <w:rsid w:val="00A806F6"/>
    <w:rsid w:val="00A87D35"/>
    <w:rsid w:val="00AC723A"/>
    <w:rsid w:val="00F21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A99C"/>
  <w15:docId w15:val="{597109EA-A741-4F56-8371-9A029666D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421754"/>
    <w:rPr>
      <w:color w:val="0000FF"/>
      <w:u w:val="single"/>
    </w:rPr>
  </w:style>
  <w:style w:type="paragraph" w:customStyle="1" w:styleId="Date1">
    <w:name w:val="Date1"/>
    <w:basedOn w:val="Normal"/>
    <w:rsid w:val="00421754"/>
    <w:pPr>
      <w:widowControl/>
      <w:spacing w:before="100" w:beforeAutospacing="1" w:after="100" w:afterAutospacing="1"/>
    </w:pPr>
  </w:style>
  <w:style w:type="paragraph" w:styleId="NormalWeb">
    <w:name w:val="Normal (Web)"/>
    <w:basedOn w:val="Normal"/>
    <w:uiPriority w:val="99"/>
    <w:semiHidden/>
    <w:unhideWhenUsed/>
    <w:rsid w:val="00421754"/>
    <w:pPr>
      <w:widowControl/>
      <w:spacing w:before="100" w:beforeAutospacing="1" w:after="100" w:afterAutospacing="1"/>
    </w:pPr>
  </w:style>
  <w:style w:type="paragraph" w:styleId="Paragraphedeliste">
    <w:name w:val="List Paragraph"/>
    <w:basedOn w:val="Normal"/>
    <w:uiPriority w:val="34"/>
    <w:qFormat/>
    <w:rsid w:val="00390455"/>
    <w:pPr>
      <w:ind w:left="720"/>
      <w:contextualSpacing/>
    </w:pPr>
  </w:style>
  <w:style w:type="character" w:customStyle="1" w:styleId="Titre2Car">
    <w:name w:val="Titre 2 Car"/>
    <w:basedOn w:val="Policepardfaut"/>
    <w:link w:val="Titre2"/>
    <w:uiPriority w:val="9"/>
    <w:rsid w:val="00390455"/>
    <w:rPr>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642833">
      <w:bodyDiv w:val="1"/>
      <w:marLeft w:val="0"/>
      <w:marRight w:val="0"/>
      <w:marTop w:val="0"/>
      <w:marBottom w:val="0"/>
      <w:divBdr>
        <w:top w:val="none" w:sz="0" w:space="0" w:color="auto"/>
        <w:left w:val="none" w:sz="0" w:space="0" w:color="auto"/>
        <w:bottom w:val="none" w:sz="0" w:space="0" w:color="auto"/>
        <w:right w:val="none" w:sz="0" w:space="0" w:color="auto"/>
      </w:divBdr>
    </w:div>
    <w:div w:id="1363630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69&amp;idArticle=LEGIARTI000006797050&amp;dateTexte=&amp;categorieLien=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loda/id/LEGIARTI000006247476/2005-12-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ifrance.gouv.fr/affichCodeArticle.do?cidTexte=LEGITEXT000006073189&amp;idArticle=LEGIARTI000006743350&amp;dateTexte=&amp;categorieLien=cid" TargetMode="Externa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1191&amp;idArticle=LEGIARTI000006524375&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2092</Words>
  <Characters>11510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mossy</dc:creator>
  <cp:lastModifiedBy>Sylvie Moscillo</cp:lastModifiedBy>
  <cp:revision>4</cp:revision>
  <dcterms:created xsi:type="dcterms:W3CDTF">2020-10-08T22:49:00Z</dcterms:created>
  <dcterms:modified xsi:type="dcterms:W3CDTF">2021-01-28T01:10:00Z</dcterms:modified>
</cp:coreProperties>
</file>